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社会保险信息系统切换上线期间医保业务办理指引</w:t>
      </w:r>
    </w:p>
    <w:tbl>
      <w:tblPr>
        <w:tblStyle w:val="4"/>
        <w:tblW w:w="14580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45"/>
        <w:gridCol w:w="1950"/>
        <w:gridCol w:w="2868"/>
        <w:gridCol w:w="285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业务事项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相关影响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影响功能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医保参保登记、缴费和信息变更类业务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单位、学校、个人参保登记及信息变更等业务无法办理。主要影响：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1.4月24日至4月30日期间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需办理参保业务的个人无法办理参保登记，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可能会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影响其5月享受医保待遇。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2.5月单位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办理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参保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业务的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时间从原来的5月1日至20日缩短为5月8日至20日。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单位、学校、个人参保登记及信息变更，以及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缴费申报、停保、恢复参保等业务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4月24日至4月30日期间急需办理参保登记业务的个人，市人力资源保障局各社保大厅提供业务咨询及手工收件服务。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2.上述符合参保条件的参保人在2023年5月发生的医疗费用，待完成补缴2023年4月的医保费后，由各定点医药机构给予办理退费补记账手续。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医保关系转移接续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医保关系跨省和省内跨市转移接续业务无法办理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医保关系跨省和省内跨市转移接续（含转出、转入、转移查询）等业务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对于停机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期间急需办理医保关系转移接续业务的个人，市人力资源保障局各社保大厅提供业务咨询及手工收件服务。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缴费明细查询、权益记录查询打印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类业务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缴费明细查询、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权益记录查询打印业务无法办理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五险缴费明细查询、个人权益记录（参保证明）查询打印等业务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待系统恢复后再申请办理。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医保个人账户结算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参保人死亡，或者出国定居，个人账户一次性支取业务无法办理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医保个人账户一次性支取业务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待系统恢复后再申请办理。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医保个人账户一次性支取（死亡结算）业务，各医保分局窗口提供业务咨询及手工收件服务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医保待遇登记类业务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参保人无法通过线上渠道办理，可通过线下途径办理。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异地就医备案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普通门诊统筹定点基层医疗机构选定/变更(基本医保一档)、社康机构选定/变更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（基本医保二档/三档）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、个人账户活化使用、自助绑定个人账户家庭通道等业务。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建议待系统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切换后恢复办理，对于停机期间急需办理相关业务的个人：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1.异地就医备案登记业务，可通过粤医保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粤省事、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国家医保服务平台APP或国家异地就医备案小程序（跨省异地就医备案）自助办理，或前往各级行政服务大厅现场办理；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2.普通门诊统筹定点基层医疗机构选定/变更(基本医保一档)、社康机构绑定及变更（基本医保二档/三档）业务，可前往基层医疗机构或社康机构现场办理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3.其他业务可前往各级行政服务大厅现场办理。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医保待遇核准发放类业务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参保人无法通过线上渠道办理医保待遇核准发放类业务，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通过线下途径办理。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一次性定额报销、居民生育医疗费用报销、市外就医的门诊/住院医疗费用报销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、生育津贴申领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等业务。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建议待系统切换后恢复办理，对于停机期间急需办理相关业务的个人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，可前往各级行政服务大厅现场办理。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其他业务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4月24日0时至5月8日9时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参保人、参保单位无法办理相关业务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专属医疗险购买、社会保障卡密码管理、身份证号正常升位、监护人信息维护等业务。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待系统切换后恢复办理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0F89"/>
    <w:rsid w:val="2C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2023-04-21T09:12:00Z</dcterms:created>
  <dc:creator>文林波</dc:creator>
  <cp:lastModifiedBy>文林波</cp:lastModifiedBy>
  <dcterms:modified xsi:type="dcterms:W3CDTF">2023-04-21T09:14:04Z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