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附件3</w:t>
      </w:r>
    </w:p>
    <w:p>
      <w:pPr>
        <w:adjustRightInd w:val="0"/>
        <w:snapToGrid w:val="0"/>
        <w:spacing w:after="156" w:afterLines="50" w:line="560" w:lineRule="exact"/>
        <w:ind w:firstLine="0" w:firstLineChars="0"/>
        <w:jc w:val="center"/>
        <w:rPr>
          <w:rFonts w:ascii="Arial Unicode MS" w:eastAsia="Arial Unicode MS" w:cs="宋体"/>
          <w:sz w:val="44"/>
          <w:szCs w:val="44"/>
        </w:rPr>
      </w:pPr>
      <w:r>
        <w:rPr>
          <w:rFonts w:hint="eastAsia" w:ascii="Arial Unicode MS" w:eastAsia="Arial Unicode MS" w:cs="宋体"/>
          <w:sz w:val="44"/>
          <w:szCs w:val="44"/>
        </w:rPr>
        <w:t>救助所需提供单证</w:t>
      </w:r>
    </w:p>
    <w:tbl>
      <w:tblPr>
        <w:tblStyle w:val="5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234"/>
        <w:gridCol w:w="1883"/>
        <w:gridCol w:w="1267"/>
        <w:gridCol w:w="3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  <w:jc w:val="center"/>
        </w:trPr>
        <w:tc>
          <w:tcPr>
            <w:tcW w:w="777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234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申请救助类型</w:t>
            </w:r>
          </w:p>
        </w:tc>
        <w:tc>
          <w:tcPr>
            <w:tcW w:w="1883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申请方提供</w:t>
            </w:r>
          </w:p>
        </w:tc>
        <w:tc>
          <w:tcPr>
            <w:tcW w:w="1267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承保机构提供</w:t>
            </w:r>
          </w:p>
        </w:tc>
        <w:tc>
          <w:tcPr>
            <w:tcW w:w="3799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理赔单证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tblHeader/>
          <w:jc w:val="center"/>
        </w:trPr>
        <w:tc>
          <w:tcPr>
            <w:tcW w:w="777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2234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伤残救助费用</w:t>
            </w:r>
          </w:p>
        </w:tc>
        <w:tc>
          <w:tcPr>
            <w:tcW w:w="1883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⑴⑵⑶⑸⑹⑺⑻⑼⑽</w:t>
            </w:r>
          </w:p>
        </w:tc>
        <w:tc>
          <w:tcPr>
            <w:tcW w:w="1267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⑷⒆</w:t>
            </w:r>
          </w:p>
        </w:tc>
        <w:tc>
          <w:tcPr>
            <w:tcW w:w="3799" w:type="dxa"/>
            <w:vMerge w:val="restart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⑴索赔申请书；</w:t>
            </w:r>
          </w:p>
          <w:p>
            <w:pPr>
              <w:pStyle w:val="7"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⑵受灾人员身份证明；</w:t>
            </w:r>
          </w:p>
          <w:p>
            <w:pPr>
              <w:pStyle w:val="7"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⑶理赔款收款账户；</w:t>
            </w:r>
          </w:p>
          <w:p>
            <w:pPr>
              <w:pStyle w:val="7"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⑷赔款确认函；</w:t>
            </w:r>
          </w:p>
          <w:p>
            <w:pPr>
              <w:pStyle w:val="7"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⑸医疗单据相关证明和票据、病历、诊断证明、费用清单、出院小结、医嘱等；</w:t>
            </w:r>
          </w:p>
          <w:p>
            <w:pPr>
              <w:pStyle w:val="7"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⑹误工收入证明；</w:t>
            </w:r>
          </w:p>
          <w:p>
            <w:pPr>
              <w:pStyle w:val="7"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⑺护理人员收入证明（护理天数以住院天数为准）；</w:t>
            </w:r>
          </w:p>
          <w:p>
            <w:pPr>
              <w:pStyle w:val="7"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⑻交通费票据；</w:t>
            </w:r>
          </w:p>
          <w:p>
            <w:pPr>
              <w:pStyle w:val="7"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⑼伤残鉴定报告；</w:t>
            </w:r>
          </w:p>
          <w:p>
            <w:pPr>
              <w:pStyle w:val="7"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⑽残疾鉴定费相关票据；</w:t>
            </w:r>
          </w:p>
          <w:p>
            <w:pPr>
              <w:pStyle w:val="7"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⑾死亡证明（死亡医学证明或火化证或户口注销证明）、亲属关系证明、授权告知书；</w:t>
            </w:r>
          </w:p>
          <w:p>
            <w:pPr>
              <w:pStyle w:val="7"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⑿核应急转移安置的费用票据；</w:t>
            </w:r>
          </w:p>
          <w:p>
            <w:pPr>
              <w:pStyle w:val="7"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⒀紧急转移安置人员清单；</w:t>
            </w:r>
          </w:p>
          <w:p>
            <w:pPr>
              <w:pStyle w:val="7"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⒁紧急转移安置天数证明；</w:t>
            </w:r>
          </w:p>
          <w:p>
            <w:pPr>
              <w:pStyle w:val="7"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⒂安置现场照片；</w:t>
            </w:r>
          </w:p>
          <w:p>
            <w:pPr>
              <w:pStyle w:val="7"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⒃基本生活困难及救助天数证明；</w:t>
            </w:r>
          </w:p>
          <w:p>
            <w:pPr>
              <w:pStyle w:val="7"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⒄住房安置人员清单、安置天数证明；</w:t>
            </w:r>
          </w:p>
          <w:p>
            <w:pPr>
              <w:pStyle w:val="7"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⒅个人自行住房安置天数证明；</w:t>
            </w:r>
          </w:p>
          <w:p>
            <w:pPr>
              <w:pStyle w:val="7"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⒆事故现场照片、现场查勘书（如已进行现场查勘），保险公估人提交的公估报告（如涉及委托公估查勘）。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  <w:jc w:val="center"/>
        </w:trPr>
        <w:tc>
          <w:tcPr>
            <w:tcW w:w="777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2234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身故救助金</w:t>
            </w:r>
          </w:p>
        </w:tc>
        <w:tc>
          <w:tcPr>
            <w:tcW w:w="1883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⑴⑵⑶⑾</w:t>
            </w:r>
          </w:p>
        </w:tc>
        <w:tc>
          <w:tcPr>
            <w:tcW w:w="1267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⑷⒆</w:t>
            </w:r>
          </w:p>
        </w:tc>
        <w:tc>
          <w:tcPr>
            <w:tcW w:w="3799" w:type="dxa"/>
            <w:vMerge w:val="continue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tblHeader/>
          <w:jc w:val="center"/>
        </w:trPr>
        <w:tc>
          <w:tcPr>
            <w:tcW w:w="777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2234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核应急转移安置</w:t>
            </w:r>
          </w:p>
        </w:tc>
        <w:tc>
          <w:tcPr>
            <w:tcW w:w="1883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⑴⑶⑿</w:t>
            </w:r>
          </w:p>
        </w:tc>
        <w:tc>
          <w:tcPr>
            <w:tcW w:w="1267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⑷</w:t>
            </w:r>
          </w:p>
        </w:tc>
        <w:tc>
          <w:tcPr>
            <w:tcW w:w="3799" w:type="dxa"/>
            <w:vMerge w:val="continue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tblHeader/>
          <w:jc w:val="center"/>
        </w:trPr>
        <w:tc>
          <w:tcPr>
            <w:tcW w:w="777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</w:t>
            </w:r>
          </w:p>
        </w:tc>
        <w:tc>
          <w:tcPr>
            <w:tcW w:w="2234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紧急转移安置补偿费用</w:t>
            </w:r>
          </w:p>
        </w:tc>
        <w:tc>
          <w:tcPr>
            <w:tcW w:w="1883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⑴⑵⑶</w:t>
            </w:r>
          </w:p>
        </w:tc>
        <w:tc>
          <w:tcPr>
            <w:tcW w:w="1267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⑷⒀⒁⒂</w:t>
            </w:r>
          </w:p>
        </w:tc>
        <w:tc>
          <w:tcPr>
            <w:tcW w:w="3799" w:type="dxa"/>
            <w:vMerge w:val="continue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tblHeader/>
          <w:jc w:val="center"/>
        </w:trPr>
        <w:tc>
          <w:tcPr>
            <w:tcW w:w="777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</w:t>
            </w:r>
          </w:p>
        </w:tc>
        <w:tc>
          <w:tcPr>
            <w:tcW w:w="2234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灾后人员生活救助费用</w:t>
            </w:r>
          </w:p>
        </w:tc>
        <w:tc>
          <w:tcPr>
            <w:tcW w:w="1883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⑴⑵⑶⒃</w:t>
            </w:r>
          </w:p>
        </w:tc>
        <w:tc>
          <w:tcPr>
            <w:tcW w:w="1267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⑷</w:t>
            </w:r>
          </w:p>
        </w:tc>
        <w:tc>
          <w:tcPr>
            <w:tcW w:w="3799" w:type="dxa"/>
            <w:vMerge w:val="continue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tblHeader/>
          <w:jc w:val="center"/>
        </w:trPr>
        <w:tc>
          <w:tcPr>
            <w:tcW w:w="777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6</w:t>
            </w:r>
          </w:p>
        </w:tc>
        <w:tc>
          <w:tcPr>
            <w:tcW w:w="2234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住房安置补偿费用（政府介入的住房安置）</w:t>
            </w:r>
          </w:p>
        </w:tc>
        <w:tc>
          <w:tcPr>
            <w:tcW w:w="1883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⑴⑵⑶</w:t>
            </w:r>
          </w:p>
        </w:tc>
        <w:tc>
          <w:tcPr>
            <w:tcW w:w="1267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⑷⒄⒆</w:t>
            </w:r>
          </w:p>
        </w:tc>
        <w:tc>
          <w:tcPr>
            <w:tcW w:w="3799" w:type="dxa"/>
            <w:vMerge w:val="continue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tblHeader/>
          <w:jc w:val="center"/>
        </w:trPr>
        <w:tc>
          <w:tcPr>
            <w:tcW w:w="777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7</w:t>
            </w:r>
          </w:p>
        </w:tc>
        <w:tc>
          <w:tcPr>
            <w:tcW w:w="2234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住房安置补偿费用（个人自行住房安置）</w:t>
            </w:r>
          </w:p>
        </w:tc>
        <w:tc>
          <w:tcPr>
            <w:tcW w:w="1883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⑴⑵⑶⒅</w:t>
            </w:r>
          </w:p>
        </w:tc>
        <w:tc>
          <w:tcPr>
            <w:tcW w:w="1267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⑷⒆</w:t>
            </w:r>
          </w:p>
        </w:tc>
        <w:tc>
          <w:tcPr>
            <w:tcW w:w="3799" w:type="dxa"/>
            <w:vMerge w:val="continue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</w:tbl>
    <w:p>
      <w:r>
        <w:rPr>
          <w:rFonts w:hint="eastAsia" w:ascii="宋体" w:hAnsi="宋体" w:eastAsia="宋体" w:cs="宋体"/>
          <w:b/>
          <w:bCs/>
          <w:sz w:val="21"/>
          <w:szCs w:val="21"/>
        </w:rPr>
        <w:t>注：1.救助所需单证由承保机构联系指导受灾人员或有关政府部门填写（确认），单证模板由承保机构提供。采用在线理赔方式的救助项目，在线理赔平台须实现收集上述共性单证信息的功能，相应的单证可予以减免；2.交通费有关票据须与就医地点、时间、人数、次数相吻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mUxNDVmYTBmNWM3NjIxMmQ0OWJkNjI2YmI5ZmMifQ=="/>
  </w:docVars>
  <w:rsids>
    <w:rsidRoot w:val="00000000"/>
    <w:rsid w:val="5596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80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20" w:after="120"/>
      <w:outlineLvl w:val="0"/>
    </w:pPr>
    <w:rPr>
      <w:b/>
      <w:bCs/>
      <w:kern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3">
    <w:name w:val="index 8"/>
    <w:basedOn w:val="1"/>
    <w:next w:val="1"/>
    <w:unhideWhenUsed/>
    <w:qFormat/>
    <w:uiPriority w:val="0"/>
    <w:pPr>
      <w:ind w:firstLine="420"/>
    </w:pPr>
  </w:style>
  <w:style w:type="paragraph" w:customStyle="1" w:styleId="7">
    <w:name w:val="列出段落1"/>
    <w:basedOn w:val="1"/>
    <w:qFormat/>
    <w:uiPriority w:val="0"/>
    <w:pPr>
      <w:ind w:firstLine="42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2023-03-28T03:23:36Z</dcterms:created>
  <dc:creator>东冬</dc:creator>
  <cp:lastModifiedBy>蒋东霖</cp:lastModifiedBy>
  <dcterms:modified xsi:type="dcterms:W3CDTF">2023-03-28T03:23:46Z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435AA179E48541059EEC55FDE232ECDC</vt:lpwstr>
  </property>
</Properties>
</file>