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公示信息表</w:t>
      </w:r>
    </w:p>
    <w:p>
      <w:pPr>
        <w:spacing w:line="560" w:lineRule="exact"/>
        <w:jc w:val="center"/>
        <w:rPr>
          <w:rFonts w:ascii="方正小标宋_GBK" w:hAnsi="方正小标宋_GBK" w:eastAsia="方正小标宋_GBK" w:cs="方正小标宋_GBK"/>
          <w:sz w:val="44"/>
          <w:szCs w:val="44"/>
        </w:rPr>
      </w:pPr>
    </w:p>
    <w:p>
      <w:pPr>
        <w:spacing w:line="560" w:lineRule="exact"/>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868"/>
        <w:gridCol w:w="848"/>
        <w:gridCol w:w="1499"/>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3" w:type="dxa"/>
            <w:vAlign w:val="center"/>
          </w:tcPr>
          <w:p>
            <w:pPr>
              <w:spacing w:line="276" w:lineRule="auto"/>
              <w:jc w:val="center"/>
              <w:rPr>
                <w:b/>
                <w:bCs/>
                <w:kern w:val="0"/>
                <w:sz w:val="20"/>
              </w:rPr>
            </w:pPr>
            <w:r>
              <w:rPr>
                <w:rFonts w:hint="eastAsia"/>
                <w:b/>
                <w:bCs/>
                <w:kern w:val="0"/>
                <w:sz w:val="20"/>
              </w:rPr>
              <w:t>序号</w:t>
            </w:r>
          </w:p>
        </w:tc>
        <w:tc>
          <w:tcPr>
            <w:tcW w:w="1868" w:type="dxa"/>
            <w:vAlign w:val="center"/>
          </w:tcPr>
          <w:p>
            <w:pPr>
              <w:spacing w:line="276" w:lineRule="auto"/>
              <w:jc w:val="center"/>
              <w:rPr>
                <w:b/>
                <w:bCs/>
                <w:kern w:val="0"/>
                <w:sz w:val="20"/>
              </w:rPr>
            </w:pPr>
            <w:r>
              <w:rPr>
                <w:rFonts w:hint="eastAsia"/>
                <w:b/>
                <w:bCs/>
                <w:kern w:val="0"/>
                <w:sz w:val="20"/>
              </w:rPr>
              <w:t>项目名称</w:t>
            </w:r>
          </w:p>
        </w:tc>
        <w:tc>
          <w:tcPr>
            <w:tcW w:w="848" w:type="dxa"/>
            <w:vAlign w:val="center"/>
          </w:tcPr>
          <w:p>
            <w:pPr>
              <w:spacing w:line="276" w:lineRule="auto"/>
              <w:jc w:val="center"/>
              <w:rPr>
                <w:b/>
                <w:bCs/>
                <w:kern w:val="0"/>
                <w:sz w:val="20"/>
              </w:rPr>
            </w:pPr>
            <w:r>
              <w:rPr>
                <w:rFonts w:hint="eastAsia"/>
                <w:b/>
                <w:bCs/>
                <w:kern w:val="0"/>
                <w:sz w:val="20"/>
              </w:rPr>
              <w:t>项目类别</w:t>
            </w:r>
          </w:p>
        </w:tc>
        <w:tc>
          <w:tcPr>
            <w:tcW w:w="1499" w:type="dxa"/>
            <w:vAlign w:val="center"/>
          </w:tcPr>
          <w:p>
            <w:pPr>
              <w:spacing w:line="276" w:lineRule="auto"/>
              <w:jc w:val="center"/>
              <w:rPr>
                <w:b/>
                <w:bCs/>
                <w:kern w:val="0"/>
                <w:sz w:val="20"/>
              </w:rPr>
            </w:pPr>
            <w:r>
              <w:rPr>
                <w:rFonts w:hint="eastAsia"/>
                <w:b/>
                <w:bCs/>
                <w:kern w:val="0"/>
                <w:sz w:val="20"/>
              </w:rPr>
              <w:t>专项资金支持额度（万元）</w:t>
            </w:r>
          </w:p>
        </w:tc>
        <w:tc>
          <w:tcPr>
            <w:tcW w:w="1218" w:type="dxa"/>
            <w:vAlign w:val="center"/>
          </w:tcPr>
          <w:p>
            <w:pPr>
              <w:spacing w:line="276" w:lineRule="auto"/>
              <w:jc w:val="center"/>
              <w:rPr>
                <w:b/>
                <w:bCs/>
                <w:kern w:val="0"/>
                <w:sz w:val="20"/>
              </w:rPr>
            </w:pPr>
            <w:r>
              <w:rPr>
                <w:rFonts w:hint="eastAsia"/>
                <w:b/>
                <w:bCs/>
                <w:kern w:val="0"/>
                <w:sz w:val="20"/>
              </w:rPr>
              <w:t>牵头单位</w:t>
            </w:r>
          </w:p>
        </w:tc>
        <w:tc>
          <w:tcPr>
            <w:tcW w:w="1218" w:type="dxa"/>
            <w:vAlign w:val="center"/>
          </w:tcPr>
          <w:p>
            <w:pPr>
              <w:spacing w:line="276" w:lineRule="auto"/>
              <w:jc w:val="center"/>
              <w:rPr>
                <w:b/>
                <w:bCs/>
                <w:kern w:val="0"/>
                <w:sz w:val="20"/>
              </w:rPr>
            </w:pPr>
            <w:r>
              <w:rPr>
                <w:rFonts w:hint="eastAsia"/>
                <w:b/>
                <w:bCs/>
                <w:kern w:val="0"/>
                <w:sz w:val="20"/>
              </w:rPr>
              <w:t>参与单位</w:t>
            </w:r>
          </w:p>
        </w:tc>
        <w:tc>
          <w:tcPr>
            <w:tcW w:w="1218" w:type="dxa"/>
            <w:vAlign w:val="center"/>
          </w:tcPr>
          <w:p>
            <w:pPr>
              <w:spacing w:line="560" w:lineRule="exact"/>
              <w:jc w:val="center"/>
              <w:rPr>
                <w:b/>
                <w:bCs/>
                <w:kern w:val="0"/>
                <w:sz w:val="20"/>
              </w:rPr>
            </w:pPr>
            <w:r>
              <w:rPr>
                <w:rFonts w:hint="eastAsia"/>
                <w:b/>
                <w:bCs/>
                <w:kern w:val="0"/>
                <w:sz w:val="20"/>
                <w:lang w:val="en-US" w:eastAsia="zh-CN"/>
              </w:rPr>
              <w:t>专家</w:t>
            </w:r>
            <w:r>
              <w:rPr>
                <w:rFonts w:hint="eastAsia"/>
                <w:b/>
                <w:bCs/>
                <w:kern w:val="0"/>
                <w:sz w:val="20"/>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3" w:type="dxa"/>
            <w:vAlign w:val="center"/>
          </w:tcPr>
          <w:p>
            <w:pPr>
              <w:spacing w:line="360" w:lineRule="auto"/>
              <w:jc w:val="center"/>
              <w:rPr>
                <w:rFonts w:ascii="宋体" w:hAnsi="宋体"/>
                <w:kern w:val="0"/>
                <w:sz w:val="22"/>
                <w:szCs w:val="22"/>
              </w:rPr>
            </w:pPr>
            <w:r>
              <w:rPr>
                <w:rFonts w:ascii="宋体" w:hAnsi="宋体" w:cs="宋体"/>
                <w:kern w:val="0"/>
                <w:sz w:val="22"/>
                <w:szCs w:val="22"/>
              </w:rPr>
              <w:t>1</w:t>
            </w:r>
          </w:p>
        </w:tc>
        <w:tc>
          <w:tcPr>
            <w:tcW w:w="1868" w:type="dxa"/>
            <w:vAlign w:val="center"/>
          </w:tcPr>
          <w:p>
            <w:pPr>
              <w:spacing w:line="360" w:lineRule="auto"/>
              <w:rPr>
                <w:rFonts w:ascii="宋体" w:hAnsi="宋体"/>
                <w:kern w:val="0"/>
                <w:sz w:val="22"/>
                <w:szCs w:val="22"/>
              </w:rPr>
            </w:pPr>
            <w:r>
              <w:rPr>
                <w:rFonts w:hint="eastAsia" w:ascii="宋体" w:hAnsi="宋体" w:cs="仿宋_GB2312"/>
                <w:kern w:val="0"/>
                <w:sz w:val="22"/>
                <w:szCs w:val="22"/>
              </w:rPr>
              <w:t>海上风电宽功率波动环境下的高适应性电解制氢及储能关键技术及装备的研究（项目编号：粤自然资合[2020]020号）</w:t>
            </w:r>
          </w:p>
        </w:tc>
        <w:tc>
          <w:tcPr>
            <w:tcW w:w="848" w:type="dxa"/>
            <w:vAlign w:val="center"/>
          </w:tcPr>
          <w:p>
            <w:pPr>
              <w:spacing w:line="360" w:lineRule="auto"/>
              <w:rPr>
                <w:rFonts w:ascii="宋体" w:hAnsi="宋体"/>
                <w:kern w:val="0"/>
                <w:sz w:val="22"/>
                <w:szCs w:val="22"/>
              </w:rPr>
            </w:pPr>
            <w:r>
              <w:rPr>
                <w:rFonts w:hint="eastAsia" w:ascii="宋体" w:hAnsi="宋体"/>
                <w:kern w:val="0"/>
                <w:sz w:val="22"/>
                <w:szCs w:val="22"/>
              </w:rPr>
              <w:t>非重点项目</w:t>
            </w:r>
          </w:p>
        </w:tc>
        <w:tc>
          <w:tcPr>
            <w:tcW w:w="1499" w:type="dxa"/>
            <w:vAlign w:val="center"/>
          </w:tcPr>
          <w:p>
            <w:pPr>
              <w:spacing w:line="360" w:lineRule="auto"/>
              <w:jc w:val="center"/>
              <w:rPr>
                <w:rFonts w:ascii="宋体" w:hAnsi="宋体"/>
                <w:kern w:val="0"/>
                <w:sz w:val="22"/>
                <w:szCs w:val="22"/>
              </w:rPr>
            </w:pPr>
            <w:r>
              <w:rPr>
                <w:rFonts w:ascii="宋体" w:hAnsi="宋体"/>
                <w:kern w:val="0"/>
                <w:sz w:val="22"/>
                <w:szCs w:val="22"/>
              </w:rPr>
              <w:t>500</w:t>
            </w:r>
          </w:p>
        </w:tc>
        <w:tc>
          <w:tcPr>
            <w:tcW w:w="1218" w:type="dxa"/>
            <w:vAlign w:val="center"/>
          </w:tcPr>
          <w:p>
            <w:pPr>
              <w:spacing w:line="360" w:lineRule="auto"/>
              <w:rPr>
                <w:rFonts w:ascii="宋体" w:hAnsi="宋体"/>
                <w:kern w:val="0"/>
                <w:sz w:val="22"/>
                <w:szCs w:val="22"/>
              </w:rPr>
            </w:pPr>
            <w:r>
              <w:rPr>
                <w:rFonts w:hint="eastAsia" w:ascii="宋体" w:hAnsi="宋体"/>
                <w:kern w:val="0"/>
                <w:sz w:val="22"/>
                <w:szCs w:val="22"/>
              </w:rPr>
              <w:t>深圳中广核工程设计有限公司</w:t>
            </w:r>
          </w:p>
        </w:tc>
        <w:tc>
          <w:tcPr>
            <w:tcW w:w="1218" w:type="dxa"/>
            <w:vAlign w:val="center"/>
          </w:tcPr>
          <w:p>
            <w:pPr>
              <w:spacing w:line="360" w:lineRule="auto"/>
              <w:rPr>
                <w:rFonts w:ascii="宋体" w:hAnsi="宋体"/>
                <w:kern w:val="0"/>
                <w:sz w:val="22"/>
                <w:szCs w:val="22"/>
              </w:rPr>
            </w:pPr>
            <w:r>
              <w:rPr>
                <w:rFonts w:hint="eastAsia" w:ascii="宋体" w:hAnsi="宋体"/>
                <w:kern w:val="0"/>
                <w:sz w:val="22"/>
                <w:szCs w:val="22"/>
              </w:rPr>
              <w:t>中国科学院广州能源研究所、深圳市凯豪达氢能源有限公司</w:t>
            </w:r>
          </w:p>
        </w:tc>
        <w:tc>
          <w:tcPr>
            <w:tcW w:w="1218" w:type="dxa"/>
            <w:vAlign w:val="center"/>
          </w:tcPr>
          <w:p>
            <w:pPr>
              <w:spacing w:line="360" w:lineRule="auto"/>
              <w:jc w:val="center"/>
              <w:rPr>
                <w:rFonts w:ascii="宋体" w:hAnsi="宋体"/>
                <w:kern w:val="0"/>
                <w:sz w:val="22"/>
                <w:szCs w:val="22"/>
              </w:rPr>
            </w:pPr>
            <w:r>
              <w:rPr>
                <w:rFonts w:hint="eastAsia" w:ascii="宋体" w:hAnsi="宋体"/>
                <w:kern w:val="0"/>
                <w:sz w:val="22"/>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1868" w:type="dxa"/>
            <w:vAlign w:val="center"/>
          </w:tcPr>
          <w:p>
            <w:pPr>
              <w:spacing w:line="360" w:lineRule="auto"/>
              <w:rPr>
                <w:rFonts w:hint="eastAsia" w:ascii="宋体" w:hAnsi="宋体" w:cs="仿宋_GB2312"/>
                <w:kern w:val="0"/>
                <w:sz w:val="22"/>
                <w:szCs w:val="22"/>
              </w:rPr>
            </w:pPr>
            <w:r>
              <w:rPr>
                <w:rFonts w:hint="eastAsia" w:ascii="宋体" w:hAnsi="宋体" w:cs="仿宋_GB2312"/>
                <w:kern w:val="0"/>
                <w:sz w:val="22"/>
                <w:szCs w:val="22"/>
              </w:rPr>
              <w:t>基于海洋焦曲霉提取物改构物HW</w:t>
            </w:r>
            <w:r>
              <w:rPr>
                <w:rFonts w:ascii="宋体" w:hAnsi="宋体" w:cs="仿宋_GB2312"/>
                <w:kern w:val="0"/>
                <w:sz w:val="22"/>
                <w:szCs w:val="22"/>
              </w:rPr>
              <w:t>130</w:t>
            </w:r>
            <w:r>
              <w:rPr>
                <w:rFonts w:hint="eastAsia" w:ascii="宋体" w:hAnsi="宋体" w:cs="仿宋_GB2312"/>
                <w:kern w:val="0"/>
                <w:sz w:val="22"/>
                <w:szCs w:val="22"/>
              </w:rPr>
              <w:t>的成药性关键技术研究（项目编号：粤自然资合[2020]077号）</w:t>
            </w:r>
          </w:p>
        </w:tc>
        <w:tc>
          <w:tcPr>
            <w:tcW w:w="848" w:type="dxa"/>
            <w:vAlign w:val="center"/>
          </w:tcPr>
          <w:p>
            <w:pPr>
              <w:spacing w:line="360" w:lineRule="auto"/>
              <w:rPr>
                <w:rFonts w:hint="eastAsia" w:ascii="宋体" w:hAnsi="宋体"/>
                <w:kern w:val="0"/>
                <w:sz w:val="22"/>
                <w:szCs w:val="22"/>
              </w:rPr>
            </w:pPr>
            <w:r>
              <w:rPr>
                <w:rFonts w:hint="eastAsia" w:ascii="宋体" w:hAnsi="宋体"/>
                <w:kern w:val="0"/>
                <w:sz w:val="22"/>
                <w:szCs w:val="22"/>
              </w:rPr>
              <w:t>非重点项目</w:t>
            </w:r>
          </w:p>
        </w:tc>
        <w:tc>
          <w:tcPr>
            <w:tcW w:w="1499" w:type="dxa"/>
            <w:vAlign w:val="center"/>
          </w:tcPr>
          <w:p>
            <w:pPr>
              <w:spacing w:line="360" w:lineRule="auto"/>
              <w:jc w:val="center"/>
              <w:rPr>
                <w:rFonts w:hint="eastAsia" w:ascii="宋体" w:hAnsi="宋体"/>
                <w:kern w:val="0"/>
                <w:sz w:val="22"/>
                <w:szCs w:val="22"/>
              </w:rPr>
            </w:pPr>
            <w:r>
              <w:rPr>
                <w:rFonts w:hint="eastAsia" w:ascii="宋体" w:hAnsi="宋体"/>
                <w:kern w:val="0"/>
                <w:sz w:val="22"/>
                <w:szCs w:val="22"/>
              </w:rPr>
              <w:t>2</w:t>
            </w:r>
            <w:r>
              <w:rPr>
                <w:rFonts w:ascii="宋体" w:hAnsi="宋体"/>
                <w:kern w:val="0"/>
                <w:sz w:val="22"/>
                <w:szCs w:val="22"/>
              </w:rPr>
              <w:t>00</w:t>
            </w:r>
          </w:p>
        </w:tc>
        <w:tc>
          <w:tcPr>
            <w:tcW w:w="1218" w:type="dxa"/>
            <w:vAlign w:val="center"/>
          </w:tcPr>
          <w:p>
            <w:pPr>
              <w:spacing w:line="360" w:lineRule="auto"/>
              <w:rPr>
                <w:rFonts w:hint="eastAsia" w:ascii="宋体" w:hAnsi="宋体"/>
                <w:kern w:val="0"/>
                <w:sz w:val="22"/>
                <w:szCs w:val="22"/>
              </w:rPr>
            </w:pPr>
            <w:r>
              <w:rPr>
                <w:rFonts w:hint="eastAsia" w:ascii="宋体" w:hAnsi="宋体"/>
                <w:kern w:val="0"/>
                <w:sz w:val="22"/>
                <w:szCs w:val="22"/>
              </w:rPr>
              <w:t>深圳海王医药科技研究院有限公司</w:t>
            </w:r>
          </w:p>
        </w:tc>
        <w:tc>
          <w:tcPr>
            <w:tcW w:w="1218" w:type="dxa"/>
            <w:vAlign w:val="center"/>
          </w:tcPr>
          <w:p>
            <w:pPr>
              <w:spacing w:line="360" w:lineRule="auto"/>
              <w:rPr>
                <w:rFonts w:hint="eastAsia" w:ascii="宋体" w:hAnsi="宋体"/>
                <w:kern w:val="0"/>
                <w:sz w:val="22"/>
                <w:szCs w:val="22"/>
              </w:rPr>
            </w:pPr>
            <w:r>
              <w:rPr>
                <w:rFonts w:hint="eastAsia" w:ascii="宋体" w:hAnsi="宋体"/>
                <w:kern w:val="0"/>
                <w:sz w:val="22"/>
                <w:szCs w:val="22"/>
              </w:rPr>
              <w:t>深圳海王药业有限公司</w:t>
            </w:r>
          </w:p>
        </w:tc>
        <w:tc>
          <w:tcPr>
            <w:tcW w:w="1218" w:type="dxa"/>
            <w:vAlign w:val="center"/>
          </w:tcPr>
          <w:p>
            <w:pPr>
              <w:spacing w:line="360" w:lineRule="auto"/>
              <w:jc w:val="center"/>
              <w:rPr>
                <w:rFonts w:hint="eastAsia" w:ascii="宋体" w:hAnsi="宋体"/>
                <w:kern w:val="0"/>
                <w:sz w:val="22"/>
                <w:szCs w:val="22"/>
              </w:rPr>
            </w:pPr>
            <w:r>
              <w:rPr>
                <w:rFonts w:hint="eastAsia" w:ascii="宋体" w:hAnsi="宋体"/>
                <w:kern w:val="0"/>
                <w:sz w:val="22"/>
                <w:szCs w:val="22"/>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3" w:type="dxa"/>
            <w:vAlign w:val="center"/>
          </w:tcPr>
          <w:p>
            <w:pPr>
              <w:spacing w:line="360" w:lineRule="auto"/>
              <w:jc w:val="center"/>
              <w:rPr>
                <w:rFonts w:ascii="宋体" w:hAnsi="宋体" w:cs="宋体"/>
                <w:kern w:val="0"/>
                <w:sz w:val="22"/>
                <w:szCs w:val="22"/>
              </w:rPr>
            </w:pPr>
            <w:r>
              <w:rPr>
                <w:rFonts w:hint="eastAsia" w:ascii="宋体" w:hAnsi="宋体" w:cs="宋体"/>
                <w:kern w:val="0"/>
                <w:sz w:val="22"/>
                <w:szCs w:val="22"/>
              </w:rPr>
              <w:t>3</w:t>
            </w:r>
          </w:p>
        </w:tc>
        <w:tc>
          <w:tcPr>
            <w:tcW w:w="1868" w:type="dxa"/>
            <w:vAlign w:val="center"/>
          </w:tcPr>
          <w:p>
            <w:pPr>
              <w:spacing w:line="360" w:lineRule="auto"/>
              <w:rPr>
                <w:rFonts w:hint="eastAsia" w:ascii="宋体" w:hAnsi="宋体" w:cs="仿宋_GB2312"/>
                <w:kern w:val="0"/>
                <w:sz w:val="22"/>
                <w:szCs w:val="22"/>
              </w:rPr>
            </w:pPr>
            <w:r>
              <w:rPr>
                <w:rFonts w:hint="eastAsia" w:ascii="宋体" w:hAnsi="宋体" w:cs="仿宋_GB2312"/>
                <w:kern w:val="0"/>
                <w:sz w:val="22"/>
                <w:szCs w:val="22"/>
              </w:rPr>
              <w:t>海洋聚</w:t>
            </w:r>
            <w:r>
              <w:rPr>
                <w:rFonts w:hint="eastAsia" w:ascii="宋体" w:hAnsi="宋体" w:cs="仿宋_GB2312"/>
                <w:kern w:val="0"/>
                <w:sz w:val="22"/>
                <w:szCs w:val="22"/>
                <w:lang w:val="en-US" w:eastAsia="zh-CN"/>
              </w:rPr>
              <w:t>羟</w:t>
            </w:r>
            <w:r>
              <w:rPr>
                <w:rFonts w:hint="eastAsia" w:ascii="宋体" w:hAnsi="宋体" w:cs="仿宋_GB2312"/>
                <w:kern w:val="0"/>
                <w:sz w:val="22"/>
                <w:szCs w:val="22"/>
              </w:rPr>
              <w:t>基脂肪酸酣微生物资源库建设及其胞外分泌型基因工程菌构建（项目编号：粤自然资合[2020]0</w:t>
            </w:r>
            <w:r>
              <w:rPr>
                <w:rFonts w:hint="eastAsia" w:ascii="宋体" w:hAnsi="宋体" w:cs="仿宋_GB2312"/>
                <w:kern w:val="0"/>
                <w:sz w:val="22"/>
                <w:szCs w:val="22"/>
                <w:lang w:val="en-US" w:eastAsia="zh-CN"/>
              </w:rPr>
              <w:t>34</w:t>
            </w:r>
            <w:r>
              <w:rPr>
                <w:rFonts w:hint="eastAsia" w:ascii="宋体" w:hAnsi="宋体" w:cs="仿宋_GB2312"/>
                <w:kern w:val="0"/>
                <w:sz w:val="22"/>
                <w:szCs w:val="22"/>
              </w:rPr>
              <w:t>号）</w:t>
            </w:r>
          </w:p>
        </w:tc>
        <w:tc>
          <w:tcPr>
            <w:tcW w:w="848" w:type="dxa"/>
            <w:vAlign w:val="center"/>
          </w:tcPr>
          <w:p>
            <w:pPr>
              <w:spacing w:line="360" w:lineRule="auto"/>
              <w:rPr>
                <w:rFonts w:hint="eastAsia" w:ascii="宋体" w:hAnsi="宋体"/>
                <w:kern w:val="0"/>
                <w:sz w:val="22"/>
                <w:szCs w:val="22"/>
              </w:rPr>
            </w:pPr>
            <w:r>
              <w:rPr>
                <w:rFonts w:hint="eastAsia" w:ascii="宋体" w:hAnsi="宋体"/>
                <w:kern w:val="0"/>
                <w:sz w:val="22"/>
                <w:szCs w:val="22"/>
              </w:rPr>
              <w:t>重点项目</w:t>
            </w:r>
          </w:p>
        </w:tc>
        <w:tc>
          <w:tcPr>
            <w:tcW w:w="1499" w:type="dxa"/>
            <w:vAlign w:val="center"/>
          </w:tcPr>
          <w:p>
            <w:pPr>
              <w:spacing w:line="360" w:lineRule="auto"/>
              <w:jc w:val="center"/>
              <w:rPr>
                <w:rFonts w:hint="eastAsia" w:ascii="宋体" w:hAnsi="宋体"/>
                <w:kern w:val="0"/>
                <w:sz w:val="22"/>
                <w:szCs w:val="22"/>
              </w:rPr>
            </w:pPr>
            <w:r>
              <w:rPr>
                <w:rFonts w:hint="eastAsia" w:ascii="宋体" w:hAnsi="宋体"/>
                <w:kern w:val="0"/>
                <w:sz w:val="22"/>
                <w:szCs w:val="22"/>
              </w:rPr>
              <w:t>5</w:t>
            </w:r>
            <w:r>
              <w:rPr>
                <w:rFonts w:ascii="宋体" w:hAnsi="宋体"/>
                <w:kern w:val="0"/>
                <w:sz w:val="22"/>
                <w:szCs w:val="22"/>
              </w:rPr>
              <w:t>00</w:t>
            </w:r>
          </w:p>
        </w:tc>
        <w:tc>
          <w:tcPr>
            <w:tcW w:w="1218" w:type="dxa"/>
            <w:vAlign w:val="center"/>
          </w:tcPr>
          <w:p>
            <w:pPr>
              <w:spacing w:line="360" w:lineRule="auto"/>
              <w:rPr>
                <w:rFonts w:hint="eastAsia" w:ascii="宋体" w:hAnsi="宋体"/>
                <w:kern w:val="0"/>
                <w:sz w:val="22"/>
                <w:szCs w:val="22"/>
              </w:rPr>
            </w:pPr>
            <w:r>
              <w:rPr>
                <w:rFonts w:hint="eastAsia" w:ascii="宋体" w:hAnsi="宋体"/>
                <w:kern w:val="0"/>
                <w:sz w:val="22"/>
                <w:szCs w:val="22"/>
              </w:rPr>
              <w:t>北京大学深圳研究院</w:t>
            </w:r>
          </w:p>
        </w:tc>
        <w:tc>
          <w:tcPr>
            <w:tcW w:w="1218" w:type="dxa"/>
            <w:vAlign w:val="center"/>
          </w:tcPr>
          <w:p>
            <w:pPr>
              <w:spacing w:line="360" w:lineRule="auto"/>
              <w:rPr>
                <w:rFonts w:hint="eastAsia" w:ascii="宋体" w:hAnsi="宋体"/>
                <w:kern w:val="0"/>
                <w:sz w:val="22"/>
                <w:szCs w:val="22"/>
              </w:rPr>
            </w:pPr>
            <w:r>
              <w:rPr>
                <w:rFonts w:hint="eastAsia" w:ascii="宋体" w:hAnsi="宋体"/>
                <w:kern w:val="0"/>
                <w:sz w:val="22"/>
                <w:szCs w:val="22"/>
              </w:rPr>
              <w:t>深圳市北京大学深圳研究院分析测试中心有限公司、深圳市维港之星潜水有限公司</w:t>
            </w:r>
          </w:p>
        </w:tc>
        <w:tc>
          <w:tcPr>
            <w:tcW w:w="1218" w:type="dxa"/>
            <w:vAlign w:val="center"/>
          </w:tcPr>
          <w:p>
            <w:pPr>
              <w:spacing w:line="360" w:lineRule="auto"/>
              <w:jc w:val="center"/>
              <w:rPr>
                <w:rFonts w:hint="eastAsia" w:ascii="宋体" w:hAnsi="宋体"/>
                <w:kern w:val="0"/>
                <w:sz w:val="22"/>
                <w:szCs w:val="22"/>
              </w:rPr>
            </w:pPr>
            <w:r>
              <w:rPr>
                <w:rFonts w:hint="eastAsia" w:ascii="宋体" w:hAnsi="宋体"/>
                <w:kern w:val="0"/>
                <w:sz w:val="22"/>
                <w:szCs w:val="22"/>
              </w:rPr>
              <w:t>通过</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zlkOTZhYjE4OTUwODRkNjQ5NDNiN2Y5ZDNmMjEifQ=="/>
  </w:docVars>
  <w:rsids>
    <w:rsidRoot w:val="0E4B12D9"/>
    <w:rsid w:val="0E4B1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spacing w:line="560" w:lineRule="exact"/>
      <w:ind w:left="0" w:leftChars="0" w:firstLine="420" w:firstLineChars="200"/>
    </w:pPr>
    <w:rPr>
      <w:rFonts w:asciiTheme="minorAscii" w:hAnsiTheme="minorAscii"/>
    </w:rPr>
  </w:style>
  <w:style w:type="paragraph" w:styleId="3">
    <w:name w:val="Body Text Indent"/>
    <w:basedOn w:val="1"/>
    <w:semiHidden/>
    <w:unhideWhenUsed/>
    <w:qFormat/>
    <w:uiPriority w:val="99"/>
    <w:pPr>
      <w:spacing w:after="120" w:afterLines="0" w:afterAutospacing="0"/>
      <w:ind w:left="420" w:leftChars="200"/>
    </w:pPr>
  </w:style>
  <w:style w:type="table" w:styleId="5">
    <w:name w:val="Table Grid"/>
    <w:basedOn w:val="4"/>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2023-02-06T03:05:00Z</dcterms:created>
  <dc:creator>Administrator</dc:creator>
  <cp:lastModifiedBy>Administrator</cp:lastModifiedBy>
  <dcterms:modified xsi:type="dcterms:W3CDTF">2023-02-06T03:06:30Z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5D6495789C1742B896770BFF96441292</vt:lpwstr>
  </property>
</Properties>
</file>