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b w:val="0"/>
          <w:bCs w:val="0"/>
          <w:color w:val="000000" w:themeColor="text1"/>
          <w:kern w:val="0"/>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highlight w:val="none"/>
          <w:lang w:eastAsia="zh-CN"/>
          <w14:textFill>
            <w14:solidFill>
              <w14:schemeClr w14:val="tx1"/>
            </w14:solidFill>
          </w14:textFill>
        </w:rPr>
        <w:t>深圳市龙华区</w:t>
      </w:r>
      <w:r>
        <w:rPr>
          <w:rFonts w:hint="eastAsia" w:ascii="方正小标宋简体" w:hAnsi="方正小标宋简体" w:eastAsia="方正小标宋简体" w:cs="方正小标宋简体"/>
          <w:b w:val="0"/>
          <w:bCs w:val="0"/>
          <w:color w:val="000000" w:themeColor="text1"/>
          <w:kern w:val="0"/>
          <w:sz w:val="44"/>
          <w:szCs w:val="44"/>
          <w:highlight w:val="none"/>
          <w:lang w:val="en-US" w:eastAsia="zh-CN"/>
          <w14:textFill>
            <w14:solidFill>
              <w14:schemeClr w14:val="tx1"/>
            </w14:solidFill>
          </w14:textFill>
        </w:rPr>
        <w:t>公办幼儿园2023年春季插班</w:t>
      </w:r>
    </w:p>
    <w:p>
      <w:pPr>
        <w:keepNext w:val="0"/>
        <w:keepLines w:val="0"/>
        <w:pageBreakBefore w:val="0"/>
        <w:widowControl/>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b w:val="0"/>
          <w:bCs w:val="0"/>
          <w:color w:val="000000" w:themeColor="text1"/>
          <w:kern w:val="0"/>
          <w:sz w:val="44"/>
          <w:szCs w:val="44"/>
          <w:highlight w:val="none"/>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highlight w:val="none"/>
          <w:lang w:val="en-US" w:eastAsia="zh-CN"/>
          <w14:textFill>
            <w14:solidFill>
              <w14:schemeClr w14:val="tx1"/>
            </w14:solidFill>
          </w14:textFill>
        </w:rPr>
        <w:t>招生</w:t>
      </w:r>
      <w:r>
        <w:rPr>
          <w:rFonts w:hint="eastAsia" w:ascii="方正小标宋简体" w:hAnsi="方正小标宋简体" w:eastAsia="方正小标宋简体" w:cs="方正小标宋简体"/>
          <w:b w:val="0"/>
          <w:bCs w:val="0"/>
          <w:color w:val="000000" w:themeColor="text1"/>
          <w:kern w:val="0"/>
          <w:sz w:val="44"/>
          <w:szCs w:val="44"/>
          <w:highlight w:val="none"/>
          <w:lang w:eastAsia="zh-CN"/>
          <w14:textFill>
            <w14:solidFill>
              <w14:schemeClr w14:val="tx1"/>
            </w14:solidFill>
          </w14:textFill>
        </w:rPr>
        <w:t>问题答疑</w:t>
      </w:r>
    </w:p>
    <w:p>
      <w:pPr>
        <w:keepNext w:val="0"/>
        <w:keepLines w:val="0"/>
        <w:pageBreakBefore w:val="0"/>
        <w:widowControl/>
        <w:kinsoku/>
        <w:wordWrap/>
        <w:overflowPunct/>
        <w:topLinePunct w:val="0"/>
        <w:autoSpaceDE/>
        <w:autoSpaceDN/>
        <w:bidi w:val="0"/>
        <w:adjustRightInd w:val="0"/>
        <w:snapToGrid w:val="0"/>
        <w:spacing w:line="560" w:lineRule="exact"/>
        <w:ind w:firstLine="624" w:firstLineChars="195"/>
        <w:jc w:val="center"/>
        <w:textAlignment w:val="auto"/>
        <w:rPr>
          <w:rFonts w:hint="eastAsia" w:ascii="仿宋_GB2312" w:hAnsi="仿宋_GB2312" w:eastAsia="仿宋_GB2312" w:cs="仿宋_GB2312"/>
          <w:b w:val="0"/>
          <w:bCs w:val="0"/>
          <w:color w:val="000000" w:themeColor="text1"/>
          <w:kern w:val="0"/>
          <w:sz w:val="32"/>
          <w:szCs w:val="32"/>
          <w:highlight w:val="none"/>
          <w:lang w:eastAsia="zh-CN"/>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b w:val="0"/>
          <w:bCs w:val="0"/>
          <w:color w:val="000000" w:themeColor="text1"/>
          <w:sz w:val="32"/>
          <w:szCs w:val="32"/>
          <w:highlight w:val="none"/>
          <w:lang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一、</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关于</w:t>
      </w: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身份证明问题</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的</w:t>
      </w: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答疑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val="0"/>
          <w:color w:val="000000" w:themeColor="text1"/>
          <w:kern w:val="2"/>
          <w:sz w:val="32"/>
          <w:szCs w:val="32"/>
          <w:highlight w:val="none"/>
          <w:lang w:val="en-US" w:eastAsia="zh-CN" w:bidi="ar-SA"/>
          <w14:textFill>
            <w14:solidFill>
              <w14:schemeClr w14:val="tx1"/>
            </w14:solidFill>
          </w14:textFill>
        </w:rPr>
        <w:t>（一）非深户籍儿童父母（或法定监护人）需要办居住证吗？如何办理和续签《深圳经济特区居住证》？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highlight w:val="none"/>
          <w:lang w:val="en-US" w:eastAsia="zh-CN" w:bidi="ar-SA"/>
          <w14:textFill>
            <w14:solidFill>
              <w14:schemeClr w14:val="tx1"/>
            </w14:solidFill>
          </w14:textFill>
        </w:rPr>
        <w:t>非深户籍儿童申请学位，父母（或法定监护人）至少有一方能够提供具有使用功能《深圳经济特区居住证》，或其中一方为深圳户籍。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highlight w:val="none"/>
          <w:lang w:val="en-US" w:eastAsia="zh-CN" w:bidi="ar-SA"/>
          <w14:textFill>
            <w14:solidFill>
              <w14:schemeClr w14:val="tx1"/>
            </w14:solidFill>
          </w14:textFill>
        </w:rPr>
        <w:t>办理和续签《深圳经济特区居住证》，可通过“粤省事”微信小程序、“深圳公安”微信公众号等途径办理。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val="0"/>
          <w:color w:val="000000" w:themeColor="text1"/>
          <w:kern w:val="2"/>
          <w:sz w:val="32"/>
          <w:szCs w:val="32"/>
          <w:highlight w:val="none"/>
          <w:lang w:val="en-US" w:eastAsia="zh-CN" w:bidi="ar-SA"/>
          <w14:textFill>
            <w14:solidFill>
              <w14:schemeClr w14:val="tx1"/>
            </w14:solidFill>
          </w14:textFill>
        </w:rPr>
        <w:t>（二）身份证、居住证的地址和房产证(或不动产权证）、租赁合同的地址不一致，需要更改吗？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t>不需要更改，是以住房证明上的地址作为确定学区范围的依据。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Chars="200" w:right="0" w:rightChars="0" w:firstLine="320" w:firstLineChars="100"/>
        <w:jc w:val="both"/>
        <w:textAlignment w:val="auto"/>
        <w:rPr>
          <w:rFonts w:hint="eastAsia" w:ascii="黑体" w:hAnsi="黑体" w:eastAsia="黑体" w:cs="黑体"/>
          <w:b w:val="0"/>
          <w:bCs/>
          <w:color w:val="auto"/>
          <w:kern w:val="2"/>
          <w:sz w:val="32"/>
          <w:szCs w:val="32"/>
          <w:highlight w:val="none"/>
          <w:lang w:val="en-US" w:eastAsia="zh-CN" w:bidi="ar-SA"/>
        </w:rPr>
      </w:pPr>
      <w:r>
        <w:rPr>
          <w:rFonts w:hint="eastAsia" w:ascii="黑体" w:hAnsi="黑体" w:eastAsia="黑体" w:cs="黑体"/>
          <w:b w:val="0"/>
          <w:bCs/>
          <w:color w:val="auto"/>
          <w:kern w:val="2"/>
          <w:sz w:val="32"/>
          <w:szCs w:val="32"/>
          <w:highlight w:val="none"/>
          <w:lang w:val="en-US" w:eastAsia="zh-CN" w:bidi="ar-SA"/>
        </w:rPr>
        <w:t>二、关于住房证明问题的答疑</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bCs/>
          <w:color w:val="0000FF"/>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（一）学位类型中的自购商品房如何界定，如何提供材料？</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ascii="Microsoft YaHei UI" w:hAnsi="Microsoft YaHei UI" w:eastAsia="Microsoft YaHei UI" w:cs="Microsoft YaHei UI"/>
          <w:i w:val="0"/>
          <w:caps w:val="0"/>
          <w:color w:val="595959"/>
          <w:spacing w:val="23"/>
          <w:sz w:val="22"/>
          <w:szCs w:val="22"/>
          <w:shd w:val="clear" w:fill="F0F9FF"/>
        </w:rPr>
      </w:pPr>
      <w:r>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t>提供国土部门出具的真实有效的房产证（或不动产权证，用途为“住宅”）。已购房但房产证（或不动产权证）原件在银行抵押的，提供房产证（或不动产权证）复印件和“不动产权资料电脑查询结果表”；已购房但房产证（或不动产权证）尚未办理的，提供国土部门统一样本的购房合同原件和“不动产权资料电脑查询结果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val="0"/>
          <w:color w:val="000000" w:themeColor="text1"/>
          <w:kern w:val="2"/>
          <w:sz w:val="32"/>
          <w:szCs w:val="32"/>
          <w:highlight w:val="none"/>
          <w:lang w:val="en-US" w:eastAsia="zh-CN" w:bidi="ar-SA"/>
          <w14:textFill>
            <w14:solidFill>
              <w14:schemeClr w14:val="tx1"/>
            </w14:solidFill>
          </w14:textFill>
        </w:rPr>
        <w:t>“不动产权资料电脑查询结果表”下载方式</w:t>
      </w:r>
      <w:r>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t>：关注“深圳不动产登记”公众号，点击下方“我要查询”—“信息查询"—“深圳公安民生警务实名核身-快递验证”—“本人名下不动产登记信息查询结果（产权、抵押清单）”—“查看详情”下载“不动产权资料电脑查询结果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t>产权登记人须是学生的直系亲属（父母、祖父母、外祖父母或法定监护人）之一，且所占份额须≥51%。如产权登记人是学生的祖父母、外祖父母之一的，该生须与他们在同一户口本上，未在同一户口本上的，需提供亲属关系证明。</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t>说明：“购房合同”且“未办理入伙”的住房材料，申请学位前需在龙华区范围有居住信息登记方可申请学位。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b/>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val="0"/>
          <w:color w:val="000000" w:themeColor="text1"/>
          <w:kern w:val="2"/>
          <w:sz w:val="32"/>
          <w:szCs w:val="32"/>
          <w:highlight w:val="none"/>
          <w:lang w:val="en-US" w:eastAsia="zh-CN" w:bidi="ar-SA"/>
          <w14:textFill>
            <w14:solidFill>
              <w14:schemeClr w14:val="tx1"/>
            </w14:solidFill>
          </w14:textFill>
        </w:rPr>
        <w:t>（二）可以用爷爷、奶奶、外公、外婆的房产或房屋租赁凭证（信息）申请学位吗？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t>可以。如果使用祖辈房，该房屋只能用于其一个子女的孩子申请学位。例如：张大爷有A、B、C共3个子女，每个子女都有孙辈子女申请入学。张大爷的房子只能用于A、B、C其中一个子女的孙辈子女申请学位。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（三）公办</w:t>
      </w:r>
      <w:r>
        <w:rPr>
          <w:rFonts w:hint="eastAsia" w:ascii="仿宋_GB2312" w:hAnsi="仿宋_GB2312" w:eastAsia="仿宋_GB2312" w:cs="仿宋_GB2312"/>
          <w:b/>
          <w:bCs/>
          <w:color w:val="auto"/>
          <w:sz w:val="32"/>
          <w:szCs w:val="32"/>
          <w:highlight w:val="none"/>
          <w:lang w:eastAsia="zh-CN"/>
        </w:rPr>
        <w:t>幼儿园</w:t>
      </w:r>
      <w:r>
        <w:rPr>
          <w:rFonts w:hint="eastAsia" w:ascii="仿宋_GB2312" w:hAnsi="仿宋_GB2312" w:eastAsia="仿宋_GB2312" w:cs="仿宋_GB2312"/>
          <w:b/>
          <w:bCs w:val="0"/>
          <w:color w:val="auto"/>
          <w:kern w:val="2"/>
          <w:sz w:val="32"/>
          <w:szCs w:val="32"/>
          <w:highlight w:val="none"/>
          <w:lang w:val="en-US" w:eastAsia="zh-CN" w:bidi="ar-SA"/>
        </w:rPr>
        <w:t>学区房是否会被锁定？</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color w:val="auto"/>
          <w:sz w:val="32"/>
          <w:szCs w:val="32"/>
          <w:highlight w:val="none"/>
          <w:lang w:eastAsia="zh-CN"/>
        </w:rPr>
        <w:t>学位紧缺的公办幼儿园已</w:t>
      </w:r>
      <w:r>
        <w:rPr>
          <w:rFonts w:hint="eastAsia" w:ascii="仿宋_GB2312" w:hAnsi="仿宋_GB2312" w:eastAsia="仿宋_GB2312" w:cs="仿宋_GB2312"/>
          <w:b/>
          <w:color w:val="auto"/>
          <w:kern w:val="0"/>
          <w:sz w:val="32"/>
          <w:szCs w:val="32"/>
          <w:highlight w:val="none"/>
        </w:rPr>
        <w:t>实行学位房锁定（期限三年），</w:t>
      </w:r>
      <w:r>
        <w:rPr>
          <w:rFonts w:hint="eastAsia" w:ascii="仿宋_GB2312" w:hAnsi="仿宋_GB2312" w:eastAsia="仿宋_GB2312" w:cs="仿宋_GB2312"/>
          <w:b w:val="0"/>
          <w:bCs/>
          <w:color w:val="auto"/>
          <w:kern w:val="0"/>
          <w:sz w:val="32"/>
          <w:szCs w:val="32"/>
          <w:highlight w:val="none"/>
          <w:lang w:eastAsia="zh-CN"/>
        </w:rPr>
        <w:t>实行学位房锁定的幼儿园名单</w:t>
      </w:r>
      <w:r>
        <w:rPr>
          <w:rFonts w:hint="eastAsia" w:ascii="仿宋_GB2312" w:hAnsi="仿宋_GB2312" w:eastAsia="仿宋_GB2312" w:cs="仿宋_GB2312"/>
          <w:b w:val="0"/>
          <w:bCs/>
          <w:color w:val="auto"/>
          <w:sz w:val="32"/>
          <w:szCs w:val="32"/>
          <w:highlight w:val="none"/>
          <w:shd w:val="clear" w:color="auto" w:fill="FFFFFF"/>
          <w:lang w:eastAsia="zh-CN"/>
        </w:rPr>
        <w:t>详见附件</w:t>
      </w:r>
      <w:r>
        <w:rPr>
          <w:rFonts w:hint="eastAsia" w:ascii="仿宋_GB2312" w:hAnsi="仿宋_GB2312" w:eastAsia="仿宋_GB2312" w:cs="仿宋_GB2312"/>
          <w:color w:val="auto"/>
          <w:sz w:val="32"/>
          <w:szCs w:val="32"/>
          <w:highlight w:val="none"/>
          <w:shd w:val="clear" w:color="auto" w:fill="FFFFFF"/>
          <w:lang w:val="en-US" w:eastAsia="zh-CN"/>
        </w:rPr>
        <w:t>。已实行学位锁定的幼儿园，</w:t>
      </w:r>
      <w:r>
        <w:rPr>
          <w:rFonts w:hint="eastAsia" w:ascii="仿宋_GB2312" w:hAnsi="仿宋_GB2312" w:eastAsia="仿宋_GB2312" w:cs="仿宋_GB2312"/>
          <w:color w:val="auto"/>
          <w:sz w:val="32"/>
          <w:szCs w:val="32"/>
          <w:highlight w:val="none"/>
          <w:shd w:val="clear" w:color="auto" w:fill="FFFFFF"/>
        </w:rPr>
        <w:t>在幼儿园3年学制期间，只允许一户住户的孩子申请学位。如同一套住房有多个孩子申请学位，必须是同一父母（法定监护人），招生报名系统不接受同一套住房重复申请学位</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b/>
          <w:bCs/>
          <w:color w:val="auto"/>
          <w:kern w:val="0"/>
          <w:sz w:val="32"/>
          <w:szCs w:val="32"/>
          <w:highlight w:val="none"/>
        </w:rPr>
        <w:t>请家长在购房或租房之前先确认该房屋学位是否已被使用</w:t>
      </w:r>
      <w:r>
        <w:rPr>
          <w:rFonts w:hint="eastAsia" w:ascii="仿宋_GB2312" w:hAnsi="仿宋_GB2312" w:eastAsia="仿宋_GB2312" w:cs="仿宋_GB2312"/>
          <w:b/>
          <w:bCs/>
          <w:color w:val="auto"/>
          <w:sz w:val="32"/>
          <w:szCs w:val="32"/>
          <w:highlight w:val="none"/>
          <w:shd w:val="clear" w:color="auto" w:fill="FFFFFF"/>
        </w:rPr>
        <w:t>（所有的住房房屋用途必须是住宅）</w:t>
      </w:r>
      <w:r>
        <w:rPr>
          <w:rFonts w:hint="eastAsia" w:ascii="仿宋_GB2312" w:hAnsi="仿宋_GB2312" w:eastAsia="仿宋_GB2312" w:cs="仿宋_GB2312"/>
          <w:b/>
          <w:bCs/>
          <w:color w:val="auto"/>
          <w:kern w:val="0"/>
          <w:sz w:val="32"/>
          <w:szCs w:val="32"/>
          <w:highlight w:val="none"/>
        </w:rPr>
        <w:t>。</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租房但未办理房屋租赁凭证或房屋租赁信息的，需提供20</w:t>
      </w:r>
      <w:r>
        <w:rPr>
          <w:rFonts w:hint="eastAsia" w:ascii="仿宋_GB2312" w:hAnsi="仿宋_GB2312" w:eastAsia="仿宋_GB2312" w:cs="仿宋_GB2312"/>
          <w:color w:val="auto"/>
          <w:sz w:val="32"/>
          <w:szCs w:val="32"/>
          <w:highlight w:val="none"/>
          <w:shd w:val="clear" w:color="auto" w:fill="FFFFFF"/>
          <w:lang w:val="en-US" w:eastAsia="zh-CN"/>
        </w:rPr>
        <w:t>22</w:t>
      </w:r>
      <w:r>
        <w:rPr>
          <w:rFonts w:hint="eastAsia" w:ascii="仿宋_GB2312" w:hAnsi="仿宋_GB2312" w:eastAsia="仿宋_GB2312" w:cs="仿宋_GB2312"/>
          <w:color w:val="auto"/>
          <w:sz w:val="32"/>
          <w:szCs w:val="32"/>
          <w:highlight w:val="none"/>
          <w:shd w:val="clear" w:color="auto" w:fill="FFFFFF"/>
        </w:rPr>
        <w:t>年</w:t>
      </w:r>
      <w:r>
        <w:rPr>
          <w:rFonts w:hint="eastAsia" w:ascii="仿宋_GB2312" w:hAnsi="仿宋_GB2312" w:eastAsia="仿宋_GB2312" w:cs="仿宋_GB2312"/>
          <w:color w:val="auto"/>
          <w:sz w:val="32"/>
          <w:szCs w:val="32"/>
          <w:highlight w:val="none"/>
          <w:shd w:val="clear" w:color="auto" w:fill="FFFFFF"/>
          <w:lang w:val="en-US" w:eastAsia="zh-CN"/>
        </w:rPr>
        <w:t>12</w:t>
      </w:r>
      <w:r>
        <w:rPr>
          <w:rFonts w:hint="eastAsia" w:ascii="仿宋_GB2312" w:hAnsi="仿宋_GB2312" w:eastAsia="仿宋_GB2312" w:cs="仿宋_GB2312"/>
          <w:color w:val="auto"/>
          <w:sz w:val="32"/>
          <w:szCs w:val="32"/>
          <w:highlight w:val="none"/>
          <w:shd w:val="clear" w:color="auto" w:fill="FFFFFF"/>
        </w:rPr>
        <w:t>月</w:t>
      </w:r>
      <w:r>
        <w:rPr>
          <w:rFonts w:hint="eastAsia" w:ascii="仿宋_GB2312" w:hAnsi="仿宋_GB2312" w:eastAsia="仿宋_GB2312" w:cs="仿宋_GB2312"/>
          <w:color w:val="auto"/>
          <w:sz w:val="32"/>
          <w:szCs w:val="32"/>
          <w:highlight w:val="none"/>
          <w:shd w:val="clear" w:color="auto" w:fill="FFFFFF"/>
          <w:lang w:val="en-US" w:eastAsia="zh-CN"/>
        </w:rPr>
        <w:t>19</w:t>
      </w:r>
      <w:r>
        <w:rPr>
          <w:rFonts w:hint="eastAsia" w:ascii="仿宋_GB2312" w:hAnsi="仿宋_GB2312" w:eastAsia="仿宋_GB2312" w:cs="仿宋_GB2312"/>
          <w:color w:val="auto"/>
          <w:sz w:val="32"/>
          <w:szCs w:val="32"/>
          <w:highlight w:val="none"/>
          <w:shd w:val="clear" w:color="auto" w:fill="FFFFFF"/>
        </w:rPr>
        <w:t>日前与房东签订的房屋租赁合同、学区房使用授权书</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房东产权材料复印件、房东身份证复印件</w:t>
      </w:r>
      <w:r>
        <w:rPr>
          <w:rFonts w:hint="eastAsia" w:ascii="仿宋_GB2312" w:hAnsi="仿宋_GB2312" w:eastAsia="仿宋_GB2312" w:cs="仿宋_GB2312"/>
          <w:color w:val="auto"/>
          <w:sz w:val="32"/>
          <w:szCs w:val="32"/>
          <w:highlight w:val="none"/>
          <w:shd w:val="clear" w:color="auto" w:fill="FFFFFF"/>
        </w:rPr>
        <w:t>。未实行学位锁定的，不需要提供学区房使用授权书</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房东产权材料复印件和房东身份证复印件</w:t>
      </w:r>
      <w:r>
        <w:rPr>
          <w:rFonts w:hint="eastAsia" w:ascii="仿宋_GB2312" w:hAnsi="仿宋_GB2312" w:eastAsia="仿宋_GB2312" w:cs="仿宋_GB2312"/>
          <w:color w:val="auto"/>
          <w:sz w:val="32"/>
          <w:szCs w:val="32"/>
          <w:highlight w:val="none"/>
          <w:shd w:val="clear" w:color="auto"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（四）如何查询学区房是否被锁定？</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龙华区公办园招生范围内同一套住房（含集体宿舍、公共租赁房）用于申请学位且被公办园录取，在学制期间3年内只允许一户家庭的孩子申请学位，如同一套住房有多个孩子申请学位，必须是同一父母、祖父母、外祖父母或法定监护人，招生报名系统不接受同一套住房重复申请学位。</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b/>
          <w:bCs/>
          <w:color w:val="auto"/>
          <w:sz w:val="32"/>
          <w:szCs w:val="32"/>
          <w:highlight w:val="none"/>
          <w:shd w:val="clear" w:color="auto" w:fill="FFFFFF"/>
          <w:lang w:val="en-US" w:eastAsia="zh-CN"/>
        </w:rPr>
        <w:t>说明：</w:t>
      </w:r>
      <w:r>
        <w:rPr>
          <w:rFonts w:hint="eastAsia" w:ascii="仿宋_GB2312" w:hAnsi="仿宋_GB2312" w:eastAsia="仿宋_GB2312" w:cs="仿宋_GB2312"/>
          <w:color w:val="auto"/>
          <w:sz w:val="32"/>
          <w:szCs w:val="32"/>
          <w:highlight w:val="none"/>
          <w:shd w:val="clear" w:color="auto" w:fill="FFFFFF"/>
          <w:lang w:val="en-US" w:eastAsia="zh-CN"/>
        </w:rPr>
        <w:t>1.如产权人将住房出租给承租人，承租人的孩子申请学位且被公办园录取，该住房将被锁定三年，在此锁定期间，产权人的孩子不能再用此住房申请其他公办园学位，需待承租人的孩子大班毕业或退学后才能解锁。申请解锁需提供25位数字的房屋编码至区教育局，工作人员核实幼儿已毕业或已退学后，3个工作日内解锁。</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b/>
          <w:bCs/>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2.同一住房可以供同一父母多个孩子申请学位，</w:t>
      </w:r>
      <w:r>
        <w:rPr>
          <w:rFonts w:hint="eastAsia" w:ascii="仿宋_GB2312" w:hAnsi="仿宋_GB2312" w:eastAsia="仿宋_GB2312" w:cs="仿宋_GB2312"/>
          <w:b/>
          <w:bCs/>
          <w:color w:val="auto"/>
          <w:sz w:val="32"/>
          <w:szCs w:val="32"/>
          <w:highlight w:val="none"/>
          <w:shd w:val="clear" w:color="auto" w:fill="FFFFFF"/>
          <w:lang w:val="en-US" w:eastAsia="zh-CN"/>
        </w:rPr>
        <w:t>但需确保住房信息与首次申请学位所填信息及各项资料填报顺序一致，否则系统会提示此住房被锁定，请仔细核对报名信息。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pacing w:before="0" w:beforeAutospacing="0" w:after="0" w:afterAutospacing="0" w:line="560" w:lineRule="exact"/>
        <w:ind w:right="0" w:firstLine="640" w:firstLineChars="200"/>
        <w:jc w:val="both"/>
        <w:rPr>
          <w:rFonts w:hint="eastAsia" w:ascii="仿宋_GB2312" w:hAnsi="仿宋_GB2312" w:eastAsia="仿宋_GB2312" w:cs="仿宋_GB2312"/>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en-US" w:eastAsia="zh-CN" w:bidi="ar-SA"/>
        </w:rPr>
        <w:t>家长可在“龙华教育”公众号——“信息共享”菜单栏——“学前招生房屋查询”子菜单，输入正确的25位数房屋编码查询学位房锁定情况，或者登录深圳市龙华区学前招生房屋申请学位使用情况查询系统查询：</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bCs w:val="0"/>
          <w:color w:val="0000FF"/>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en-US" w:eastAsia="zh-CN" w:bidi="ar-SA"/>
        </w:rPr>
        <w:t>https://zsls.szlhq.gov.cn:8092/visitszlonghxqzsjzxqfcx</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pacing w:before="0" w:beforeAutospacing="0" w:after="0" w:afterAutospacing="0" w:line="560" w:lineRule="exact"/>
        <w:ind w:right="0" w:firstLine="643" w:firstLineChars="200"/>
        <w:jc w:val="both"/>
        <w:rPr>
          <w:rFonts w:hint="eastAsia" w:ascii="仿宋_GB2312" w:hAnsi="仿宋_GB2312" w:eastAsia="仿宋_GB2312" w:cs="仿宋_GB2312"/>
          <w:b/>
          <w:bCs/>
          <w:color w:val="auto"/>
          <w:kern w:val="2"/>
          <w:sz w:val="32"/>
          <w:szCs w:val="32"/>
          <w:highlight w:val="none"/>
          <w:shd w:val="clear" w:color="auto" w:fill="FFFFFF"/>
          <w:lang w:val="en-US" w:eastAsia="zh-CN" w:bidi="ar-SA"/>
        </w:rPr>
      </w:pPr>
      <w:r>
        <w:rPr>
          <w:rFonts w:hint="eastAsia" w:ascii="仿宋_GB2312" w:hAnsi="仿宋_GB2312" w:eastAsia="仿宋_GB2312" w:cs="仿宋_GB2312"/>
          <w:b/>
          <w:bCs/>
          <w:color w:val="auto"/>
          <w:kern w:val="2"/>
          <w:sz w:val="32"/>
          <w:szCs w:val="32"/>
          <w:highlight w:val="none"/>
          <w:shd w:val="clear" w:color="auto" w:fill="FFFFFF"/>
          <w:lang w:val="en-US" w:eastAsia="zh-CN" w:bidi="ar-SA"/>
        </w:rPr>
        <w:t>（五）住在亲戚家，能用亲戚的房产证（或不动产权证）申请学位吗?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pacing w:before="0" w:beforeAutospacing="0" w:after="0" w:afterAutospacing="0" w:line="560" w:lineRule="exact"/>
        <w:ind w:right="0" w:firstLine="640" w:firstLineChars="200"/>
        <w:jc w:val="both"/>
        <w:rPr>
          <w:rFonts w:hint="eastAsia" w:ascii="仿宋_GB2312" w:hAnsi="仿宋_GB2312" w:eastAsia="仿宋_GB2312" w:cs="仿宋_GB2312"/>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en-US" w:eastAsia="zh-CN" w:bidi="ar-SA"/>
        </w:rPr>
        <w:t>不可以，用来申请学位的房产须用孩子的直系亲属（父母、祖父母、外祖父母、法定监护人）的房产证（或不动产权证）申请学位，不能用亲戚的房产证（或不动产权证）申请学位。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（六）购买的商务或办公用途的商品房，可以用来申请学位吗?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pacing w:before="0" w:beforeAutospacing="0" w:after="0" w:afterAutospacing="0" w:line="560" w:lineRule="exact"/>
        <w:ind w:right="0" w:firstLine="640" w:firstLineChars="200"/>
        <w:jc w:val="both"/>
        <w:rPr>
          <w:rFonts w:hint="eastAsia" w:ascii="仿宋_GB2312" w:hAnsi="仿宋_GB2312" w:eastAsia="仿宋_GB2312" w:cs="仿宋_GB2312"/>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en-US" w:eastAsia="zh-CN" w:bidi="ar-SA"/>
        </w:rPr>
        <w:t>不可以。自购商品房的房屋用途必须是住宅用途，不能是其他用途，不能是商铺、厂房、仓库、办公、商务公寓、单身公寓等。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（七）商品房产权所有人是公司，公司法人能用这套房作为自有房产申请学位吗？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pacing w:before="0" w:beforeAutospacing="0" w:after="0" w:afterAutospacing="0" w:line="560" w:lineRule="exact"/>
        <w:ind w:right="0" w:firstLine="640" w:firstLineChars="200"/>
        <w:jc w:val="both"/>
        <w:rPr>
          <w:rFonts w:hint="eastAsia" w:ascii="仿宋_GB2312" w:hAnsi="仿宋_GB2312" w:eastAsia="仿宋_GB2312" w:cs="仿宋_GB2312"/>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en-US" w:eastAsia="zh-CN" w:bidi="ar-SA"/>
        </w:rPr>
        <w:t>不能。要求是父母、祖父母、外祖父母或法定监护人在申请幼儿园招生范围内自购商品房或安居商品房（要求为住宅用途商品房，且产权份额在51%以上）。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（八）在同一学区内置换商品房或租房搬家的，能使用旧的商品房《房产证》（或《不动产权证》）或《房屋租赁凭证》累积积分吗？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不能。只能使用新的商品房《房产证》（或《不动产权证》）或《房屋租赁凭证》积分。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（九）我能使用自家商铺的《房屋租赁凭证》或《房屋租赁信息》申请学位吗？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bCs/>
          <w:color w:val="0000FF"/>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不能。《房屋租赁凭证》或《房屋租赁信息》中的房屋用途必须是住宅或商住两用，不能是商铺、厂房、仓库、办公等用途。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（十）我住在亲戚家，能用亲戚的《房屋租赁凭证》或《房屋租赁信息》申请学位吗？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不能。《房屋租赁凭证》或《房屋租赁信息》中的承租人必须是孩子的父母、祖父母或外祖父母或法定监护人。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（十一）一份《房屋租赁凭证》或《房屋租赁信息》能给多户使用吗？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不能。同一份住宅类《房屋租赁凭证》或《房屋租赁信息》只限一户家庭的孩子申请学位使用。</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十</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rPr>
        <w:t>）对租房</w:t>
      </w:r>
      <w:r>
        <w:rPr>
          <w:rFonts w:hint="eastAsia" w:ascii="仿宋_GB2312" w:hAnsi="仿宋_GB2312" w:eastAsia="仿宋_GB2312" w:cs="仿宋_GB2312"/>
          <w:b/>
          <w:bCs/>
          <w:color w:val="auto"/>
          <w:sz w:val="32"/>
          <w:szCs w:val="32"/>
          <w:highlight w:val="none"/>
          <w:lang w:eastAsia="zh-CN"/>
        </w:rPr>
        <w:t>材料和时限有要求</w:t>
      </w:r>
      <w:r>
        <w:rPr>
          <w:rFonts w:hint="eastAsia" w:ascii="仿宋_GB2312" w:hAnsi="仿宋_GB2312" w:eastAsia="仿宋_GB2312" w:cs="仿宋_GB2312"/>
          <w:b/>
          <w:bCs/>
          <w:color w:val="auto"/>
          <w:sz w:val="32"/>
          <w:szCs w:val="32"/>
          <w:highlight w:val="none"/>
        </w:rPr>
        <w:t>吗？</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FF"/>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住宅类《房屋租赁凭证》：签发日期（盖章）必须是202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lang w:eastAsia="zh-CN"/>
        </w:rPr>
        <w:t>日前，截止有效日期在202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1月前，</w:t>
      </w:r>
      <w:r>
        <w:rPr>
          <w:rFonts w:hint="eastAsia" w:ascii="仿宋_GB2312" w:hAnsi="仿宋_GB2312" w:eastAsia="仿宋_GB2312" w:cs="仿宋_GB2312"/>
          <w:color w:val="auto"/>
          <w:sz w:val="32"/>
          <w:szCs w:val="32"/>
          <w:highlight w:val="none"/>
          <w:lang w:eastAsia="zh-CN"/>
        </w:rPr>
        <w:t>且有效的网格居住信息登记在该住址。</w:t>
      </w:r>
      <w:r>
        <w:rPr>
          <w:rFonts w:hint="eastAsia" w:ascii="仿宋_GB2312" w:hAnsi="仿宋_GB2312" w:eastAsia="仿宋_GB2312" w:cs="仿宋_GB2312"/>
          <w:color w:val="auto"/>
          <w:sz w:val="32"/>
          <w:szCs w:val="32"/>
          <w:highlight w:val="none"/>
          <w:lang w:val="en-US" w:eastAsia="zh-CN"/>
        </w:rPr>
        <w:t>因此，申请学位的</w:t>
      </w:r>
      <w:r>
        <w:rPr>
          <w:rFonts w:hint="eastAsia" w:ascii="仿宋_GB2312" w:hAnsi="仿宋_GB2312" w:eastAsia="仿宋_GB2312" w:cs="仿宋_GB2312"/>
          <w:color w:val="auto"/>
          <w:sz w:val="32"/>
          <w:szCs w:val="32"/>
          <w:highlight w:val="none"/>
          <w:lang w:eastAsia="zh-CN"/>
        </w:rPr>
        <w:t>适龄儿童</w:t>
      </w:r>
      <w:r>
        <w:rPr>
          <w:rFonts w:hint="eastAsia" w:ascii="仿宋_GB2312" w:hAnsi="仿宋_GB2312" w:eastAsia="仿宋_GB2312" w:cs="仿宋_GB2312"/>
          <w:color w:val="auto"/>
          <w:sz w:val="32"/>
          <w:szCs w:val="32"/>
          <w:highlight w:val="none"/>
          <w:lang w:val="en-US" w:eastAsia="zh-CN"/>
        </w:rPr>
        <w:t>家长必须在报名前向网格申报家庭成员居住信息</w:t>
      </w:r>
      <w:r>
        <w:rPr>
          <w:rFonts w:hint="eastAsia" w:ascii="仿宋_GB2312" w:hAnsi="仿宋_GB2312" w:eastAsia="仿宋_GB2312" w:cs="仿宋_GB2312"/>
          <w:color w:val="auto"/>
          <w:sz w:val="32"/>
          <w:szCs w:val="32"/>
          <w:highlight w:val="none"/>
          <w:lang w:eastAsia="zh-CN"/>
        </w:rPr>
        <w:t>。续签办理的《房屋租赁凭证》签发日期（盖章）与旧证截止有效日期间隔不能超过30天。</w:t>
      </w:r>
    </w:p>
    <w:p>
      <w:pPr>
        <w:keepNext w:val="0"/>
        <w:keepLines w:val="0"/>
        <w:pageBreakBefore w:val="0"/>
        <w:widowControl/>
        <w:kinsoku/>
        <w:wordWrap/>
        <w:overflowPunct/>
        <w:topLinePunct w:val="0"/>
        <w:autoSpaceDE/>
        <w:autoSpaceDN/>
        <w:bidi w:val="0"/>
        <w:spacing w:line="560" w:lineRule="exact"/>
        <w:ind w:firstLine="724"/>
        <w:jc w:val="left"/>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《房屋租赁信息》：</w:t>
      </w:r>
      <w:r>
        <w:rPr>
          <w:rFonts w:hint="eastAsia" w:ascii="仿宋_GB2312" w:hAnsi="仿宋_GB2312" w:eastAsia="仿宋_GB2312" w:cs="仿宋_GB2312"/>
          <w:color w:val="auto"/>
          <w:sz w:val="32"/>
          <w:szCs w:val="32"/>
          <w:highlight w:val="none"/>
          <w:lang w:val="en-US" w:eastAsia="zh-CN"/>
        </w:rPr>
        <w:t>须</w:t>
      </w:r>
      <w:r>
        <w:rPr>
          <w:rFonts w:hint="eastAsia" w:ascii="仿宋_GB2312" w:hAnsi="仿宋_GB2312" w:eastAsia="仿宋_GB2312" w:cs="仿宋_GB2312"/>
          <w:color w:val="auto"/>
          <w:sz w:val="32"/>
          <w:szCs w:val="32"/>
          <w:highlight w:val="none"/>
          <w:lang w:eastAsia="zh-CN"/>
        </w:rPr>
        <w:t>是截止有效日期在202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1月前</w:t>
      </w:r>
      <w:r>
        <w:rPr>
          <w:rFonts w:hint="eastAsia" w:ascii="仿宋_GB2312" w:hAnsi="仿宋_GB2312" w:eastAsia="仿宋_GB2312" w:cs="仿宋_GB2312"/>
          <w:color w:val="auto"/>
          <w:sz w:val="32"/>
          <w:szCs w:val="32"/>
          <w:highlight w:val="none"/>
          <w:lang w:eastAsia="zh-CN"/>
        </w:rPr>
        <w:t>的《房屋租赁信息》，且有效的网格居住信息登记在该住址。</w:t>
      </w:r>
      <w:r>
        <w:rPr>
          <w:rFonts w:hint="eastAsia" w:ascii="仿宋_GB2312" w:hAnsi="仿宋_GB2312" w:eastAsia="仿宋_GB2312" w:cs="仿宋_GB2312"/>
          <w:b/>
          <w:bCs/>
          <w:color w:val="auto"/>
          <w:sz w:val="32"/>
          <w:szCs w:val="32"/>
          <w:highlight w:val="none"/>
          <w:lang w:eastAsia="zh-CN"/>
        </w:rPr>
        <w:t>（注：房屋租赁信息在2019年4月30日已取消办理，如果之前办理还在有效期可按要求继续使用。）</w:t>
      </w:r>
    </w:p>
    <w:p>
      <w:pPr>
        <w:keepNext w:val="0"/>
        <w:keepLines w:val="0"/>
        <w:pageBreakBefore w:val="0"/>
        <w:widowControl/>
        <w:kinsoku/>
        <w:wordWrap/>
        <w:overflowPunct/>
        <w:topLinePunct w:val="0"/>
        <w:autoSpaceDE/>
        <w:autoSpaceDN/>
        <w:bidi w:val="0"/>
        <w:spacing w:line="560" w:lineRule="exact"/>
        <w:ind w:firstLine="724"/>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居住信息登记：</w:t>
      </w:r>
      <w:r>
        <w:rPr>
          <w:rFonts w:hint="eastAsia" w:ascii="仿宋_GB2312" w:hAnsi="仿宋_GB2312" w:eastAsia="仿宋_GB2312" w:cs="仿宋_GB2312"/>
          <w:color w:val="auto"/>
          <w:sz w:val="32"/>
          <w:szCs w:val="32"/>
          <w:highlight w:val="none"/>
          <w:lang w:val="en-US" w:eastAsia="zh-CN"/>
        </w:rPr>
        <w:t>申请锁定学位公办园的适龄儿童，如果使用父母网格居住信息登记申请学位的，租户须在2022年12月19日前（含当日）到社区网格中心办理人口居住信息登记，网上申请学位时，还需提供与房屋产权人签署的《学区房使用授权书》（模板见附件）、</w:t>
      </w:r>
      <w:r>
        <w:rPr>
          <w:rFonts w:hint="eastAsia" w:ascii="仿宋_GB2312" w:hAnsi="仿宋_GB2312" w:eastAsia="仿宋_GB2312" w:cs="仿宋_GB2312"/>
          <w:b w:val="0"/>
          <w:bCs/>
          <w:color w:val="auto"/>
          <w:kern w:val="2"/>
          <w:sz w:val="32"/>
          <w:szCs w:val="32"/>
          <w:highlight w:val="none"/>
          <w:lang w:val="en-US" w:eastAsia="zh-CN" w:bidi="ar-SA"/>
        </w:rPr>
        <w:t>房屋</w:t>
      </w:r>
      <w:r>
        <w:rPr>
          <w:rFonts w:hint="eastAsia" w:ascii="仿宋_GB2312" w:hAnsi="仿宋_GB2312" w:eastAsia="仿宋_GB2312" w:cs="仿宋_GB2312"/>
          <w:color w:val="auto"/>
          <w:sz w:val="32"/>
          <w:szCs w:val="32"/>
          <w:highlight w:val="none"/>
          <w:lang w:val="en-US" w:eastAsia="zh-CN"/>
        </w:rPr>
        <w:t>产权人的房屋产权资料复印件和房屋产权人的身份证复印件；非深圳户籍的《深圳经济特区居住登记查询单》（可在“深圳公安”微信服务号、深圳市公安局门户网站或“i深圳APP”下载）、</w:t>
      </w:r>
      <w:r>
        <w:rPr>
          <w:rFonts w:hint="eastAsia" w:ascii="仿宋_GB2312" w:hAnsi="仿宋_GB2312" w:eastAsia="仿宋_GB2312" w:cs="仿宋_GB2312"/>
          <w:b/>
          <w:bCs/>
          <w:color w:val="auto"/>
          <w:sz w:val="32"/>
          <w:szCs w:val="32"/>
          <w:highlight w:val="none"/>
          <w:lang w:val="en-US" w:eastAsia="zh-CN"/>
        </w:rPr>
        <w:t>深圳户籍的网格居住信息登记将通过系统后台进行数据比对验核。</w:t>
      </w:r>
    </w:p>
    <w:p>
      <w:pPr>
        <w:keepNext w:val="0"/>
        <w:keepLines w:val="0"/>
        <w:pageBreakBefore w:val="0"/>
        <w:widowControl/>
        <w:kinsoku/>
        <w:wordWrap/>
        <w:overflowPunct/>
        <w:topLinePunct w:val="0"/>
        <w:autoSpaceDE/>
        <w:autoSpaceDN/>
        <w:bidi w:val="0"/>
        <w:spacing w:line="560" w:lineRule="exact"/>
        <w:ind w:firstLine="724"/>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使用网格居住信息登记申请学位，但无法提供所租房屋《学区房使用授权书》的家庭，家长可关注龙华教育微信公众号，了解未实行学位锁定的幼儿园及其招生范围，未实行学位锁定的幼儿园不需要提供《学区房使用授权书》和</w:t>
      </w:r>
      <w:r>
        <w:rPr>
          <w:rFonts w:hint="eastAsia" w:ascii="仿宋_GB2312" w:hAnsi="仿宋_GB2312" w:eastAsia="仿宋_GB2312" w:cs="仿宋_GB2312"/>
          <w:b w:val="0"/>
          <w:bCs/>
          <w:color w:val="auto"/>
          <w:kern w:val="2"/>
          <w:sz w:val="32"/>
          <w:szCs w:val="32"/>
          <w:highlight w:val="none"/>
          <w:lang w:val="en-US" w:eastAsia="zh-CN" w:bidi="ar-SA"/>
        </w:rPr>
        <w:t>房屋</w:t>
      </w:r>
      <w:r>
        <w:rPr>
          <w:rFonts w:hint="eastAsia" w:ascii="仿宋_GB2312" w:hAnsi="仿宋_GB2312" w:eastAsia="仿宋_GB2312" w:cs="仿宋_GB2312"/>
          <w:color w:val="auto"/>
          <w:sz w:val="32"/>
          <w:szCs w:val="32"/>
          <w:highlight w:val="none"/>
          <w:lang w:val="en-US" w:eastAsia="zh-CN"/>
        </w:rPr>
        <w:t>产权人的房屋产权资料复印件、房屋产权人的身份证复印件。教育部门将按照所有申请学位适龄儿童的学位类别和积分高低依次录取，直至空余学位录满为止。</w:t>
      </w:r>
    </w:p>
    <w:p>
      <w:pPr>
        <w:keepNext w:val="0"/>
        <w:keepLines w:val="0"/>
        <w:pageBreakBefore w:val="0"/>
        <w:widowControl/>
        <w:kinsoku/>
        <w:wordWrap/>
        <w:overflowPunct/>
        <w:topLinePunct w:val="0"/>
        <w:autoSpaceDE/>
        <w:autoSpaceDN/>
        <w:bidi w:val="0"/>
        <w:spacing w:line="560" w:lineRule="exact"/>
        <w:ind w:firstLine="724"/>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说明：</w:t>
      </w:r>
    </w:p>
    <w:p>
      <w:pPr>
        <w:keepNext w:val="0"/>
        <w:keepLines w:val="0"/>
        <w:pageBreakBefore w:val="0"/>
        <w:widowControl/>
        <w:kinsoku/>
        <w:wordWrap/>
        <w:overflowPunct/>
        <w:topLinePunct w:val="0"/>
        <w:autoSpaceDE/>
        <w:autoSpaceDN/>
        <w:bidi w:val="0"/>
        <w:spacing w:line="560" w:lineRule="exact"/>
        <w:ind w:firstLine="724"/>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学区房使用授权书》中房屋产权证明材料是指提供以下材料：“房产证或不动产权证、房屋购买合同、合作建房协议、房屋购买收据、房屋购买律师见证书、历史遗留回执、有房东姓名的房屋水费清单（自来水公司）或电费清单（南方电网）、《出租屋使用权利证明》</w:t>
      </w:r>
      <w:r>
        <w:rPr>
          <w:rFonts w:hint="eastAsia" w:ascii="仿宋_GB2312" w:hAnsi="仿宋_GB2312" w:eastAsia="仿宋_GB2312" w:cs="仿宋_GB2312"/>
          <w:b/>
          <w:bCs/>
          <w:color w:val="auto"/>
          <w:sz w:val="32"/>
          <w:szCs w:val="32"/>
          <w:highlight w:val="none"/>
          <w:lang w:val="en-US" w:eastAsia="zh-CN"/>
        </w:rPr>
        <w:t>（社区工作站已不再出具此“出租屋使用权利证明”证明，已出具的还可继续使用）”</w:t>
      </w:r>
      <w:r>
        <w:rPr>
          <w:rFonts w:hint="eastAsia" w:ascii="仿宋_GB2312" w:hAnsi="仿宋_GB2312" w:eastAsia="仿宋_GB2312" w:cs="仿宋_GB2312"/>
          <w:color w:val="auto"/>
          <w:sz w:val="32"/>
          <w:szCs w:val="32"/>
          <w:highlight w:val="none"/>
          <w:lang w:val="en-US" w:eastAsia="zh-CN"/>
        </w:rPr>
        <w:t>等其中一项即可。</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bCs/>
          <w:color w:val="auto"/>
          <w:kern w:val="21"/>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2.深圳户籍家长</w:t>
      </w:r>
      <w:r>
        <w:rPr>
          <w:rFonts w:hint="eastAsia" w:ascii="仿宋_GB2312" w:hAnsi="仿宋_GB2312" w:eastAsia="仿宋_GB2312" w:cs="仿宋_GB2312"/>
          <w:bCs/>
          <w:color w:val="auto"/>
          <w:kern w:val="21"/>
          <w:sz w:val="32"/>
          <w:szCs w:val="32"/>
          <w:highlight w:val="none"/>
        </w:rPr>
        <w:t>必须在申请学位前</w:t>
      </w:r>
      <w:r>
        <w:rPr>
          <w:rFonts w:hint="eastAsia" w:ascii="仿宋_GB2312" w:hAnsi="仿宋_GB2312" w:eastAsia="仿宋_GB2312" w:cs="仿宋_GB2312"/>
          <w:bCs/>
          <w:color w:val="auto"/>
          <w:kern w:val="21"/>
          <w:sz w:val="32"/>
          <w:szCs w:val="32"/>
          <w:highlight w:val="none"/>
          <w:lang w:val="en-US" w:eastAsia="zh-CN"/>
        </w:rPr>
        <w:t>提前</w:t>
      </w:r>
      <w:r>
        <w:rPr>
          <w:rFonts w:hint="eastAsia" w:ascii="仿宋_GB2312" w:hAnsi="仿宋_GB2312" w:eastAsia="仿宋_GB2312" w:cs="仿宋_GB2312"/>
          <w:bCs/>
          <w:color w:val="auto"/>
          <w:kern w:val="21"/>
          <w:sz w:val="32"/>
          <w:szCs w:val="32"/>
          <w:highlight w:val="none"/>
        </w:rPr>
        <w:t>向网格申报家庭成员居住信息，</w:t>
      </w:r>
      <w:r>
        <w:rPr>
          <w:rFonts w:hint="eastAsia" w:ascii="仿宋_GB2312" w:hAnsi="仿宋_GB2312" w:eastAsia="仿宋_GB2312" w:cs="仿宋_GB2312"/>
          <w:bCs/>
          <w:color w:val="auto"/>
          <w:kern w:val="21"/>
          <w:sz w:val="32"/>
          <w:szCs w:val="32"/>
          <w:highlight w:val="none"/>
          <w:lang w:val="en-US" w:eastAsia="zh-CN"/>
        </w:rPr>
        <w:t>深圳户籍家长的</w:t>
      </w:r>
      <w:r>
        <w:rPr>
          <w:rFonts w:hint="eastAsia" w:ascii="仿宋_GB2312" w:hAnsi="仿宋_GB2312" w:eastAsia="仿宋_GB2312" w:cs="仿宋_GB2312"/>
          <w:color w:val="auto"/>
          <w:sz w:val="32"/>
          <w:szCs w:val="32"/>
          <w:highlight w:val="none"/>
          <w:lang w:val="en-US" w:eastAsia="zh-CN"/>
        </w:rPr>
        <w:t>网格居住信息登记将通过系统后台进行比对验</w:t>
      </w:r>
      <w:r>
        <w:rPr>
          <w:rFonts w:hint="eastAsia" w:ascii="仿宋_GB2312" w:hAnsi="仿宋_GB2312" w:eastAsia="仿宋_GB2312" w:cs="仿宋_GB2312"/>
          <w:bCs/>
          <w:color w:val="auto"/>
          <w:kern w:val="21"/>
          <w:sz w:val="32"/>
          <w:szCs w:val="32"/>
          <w:highlight w:val="none"/>
          <w:lang w:val="en-US" w:eastAsia="zh-CN"/>
        </w:rPr>
        <w:t>核；</w:t>
      </w:r>
      <w:r>
        <w:rPr>
          <w:rFonts w:hint="eastAsia" w:ascii="仿宋_GB2312" w:hAnsi="仿宋_GB2312" w:eastAsia="仿宋_GB2312" w:cs="仿宋_GB2312"/>
          <w:bCs/>
          <w:color w:val="auto"/>
          <w:kern w:val="21"/>
          <w:sz w:val="32"/>
          <w:szCs w:val="32"/>
          <w:highlight w:val="none"/>
        </w:rPr>
        <w:t>非深户籍家长的网格居住信息登记需提供《深圳经济特区居住登记查询单》</w:t>
      </w:r>
      <w:r>
        <w:rPr>
          <w:rFonts w:hint="eastAsia" w:ascii="仿宋_GB2312" w:hAnsi="仿宋_GB2312" w:eastAsia="仿宋_GB2312" w:cs="仿宋_GB2312"/>
          <w:bCs/>
          <w:color w:val="auto"/>
          <w:kern w:val="21"/>
          <w:sz w:val="32"/>
          <w:szCs w:val="32"/>
          <w:highlight w:val="none"/>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（十三）如果房东不同意租客使用其学位，可以换一套房子申请公办</w:t>
      </w:r>
      <w:r>
        <w:rPr>
          <w:rFonts w:hint="eastAsia" w:ascii="仿宋_GB2312" w:hAnsi="仿宋_GB2312" w:eastAsia="仿宋_GB2312" w:cs="仿宋_GB2312"/>
          <w:b/>
          <w:bCs/>
          <w:color w:val="auto"/>
          <w:sz w:val="32"/>
          <w:szCs w:val="32"/>
          <w:highlight w:val="none"/>
          <w:lang w:eastAsia="zh-CN"/>
        </w:rPr>
        <w:t>幼儿园学位</w:t>
      </w:r>
      <w:r>
        <w:rPr>
          <w:rFonts w:hint="eastAsia" w:ascii="仿宋_GB2312" w:hAnsi="仿宋_GB2312" w:eastAsia="仿宋_GB2312" w:cs="仿宋_GB2312"/>
          <w:b/>
          <w:bCs w:val="0"/>
          <w:color w:val="auto"/>
          <w:kern w:val="2"/>
          <w:sz w:val="32"/>
          <w:szCs w:val="32"/>
          <w:highlight w:val="none"/>
          <w:lang w:val="en-US" w:eastAsia="zh-CN" w:bidi="ar-SA"/>
        </w:rPr>
        <w:t>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textAlignment w:val="auto"/>
        <w:rPr>
          <w:rFonts w:hint="default"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可以，在同一学区内另租住一套房东同意其使用学位且学位未锁定的房屋，并及时向网格做好居住信息登记，再提交《学区房使用授权书》、房东的身份证复印件及房屋产权证明材料（网格居住信息登记时间须在12月19日前）。</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仿宋_GB2312" w:hAnsi="仿宋_GB2312" w:eastAsia="仿宋_GB2312" w:cs="仿宋_GB2312"/>
          <w:b/>
          <w:bCs w:val="0"/>
          <w:color w:val="auto"/>
          <w:kern w:val="21"/>
          <w:sz w:val="32"/>
          <w:szCs w:val="32"/>
          <w:highlight w:val="none"/>
        </w:rPr>
      </w:pPr>
      <w:r>
        <w:rPr>
          <w:rFonts w:hint="eastAsia" w:ascii="仿宋_GB2312" w:hAnsi="仿宋_GB2312" w:eastAsia="仿宋_GB2312" w:cs="仿宋_GB2312"/>
          <w:b/>
          <w:bCs w:val="0"/>
          <w:color w:val="auto"/>
          <w:kern w:val="21"/>
          <w:sz w:val="32"/>
          <w:szCs w:val="32"/>
          <w:highlight w:val="none"/>
          <w:lang w:val="en-US" w:eastAsia="zh-CN"/>
        </w:rPr>
        <w:t>（十四）</w:t>
      </w:r>
      <w:r>
        <w:rPr>
          <w:rFonts w:hint="eastAsia" w:ascii="仿宋_GB2312" w:hAnsi="仿宋_GB2312" w:eastAsia="仿宋_GB2312" w:cs="仿宋_GB2312"/>
          <w:b/>
          <w:bCs w:val="0"/>
          <w:color w:val="auto"/>
          <w:kern w:val="21"/>
          <w:sz w:val="32"/>
          <w:szCs w:val="32"/>
          <w:highlight w:val="none"/>
        </w:rPr>
        <w:t>住在原著居民住房、保障性住房、其他类住房（含自建房、军产房、集资房、小产权房、集体宿舍等）的，如何提供证明？</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bCs w:val="0"/>
          <w:color w:val="auto"/>
          <w:kern w:val="21"/>
          <w:sz w:val="32"/>
          <w:szCs w:val="32"/>
          <w:highlight w:val="none"/>
        </w:rPr>
        <w:t>原著居民住房：</w:t>
      </w:r>
      <w:r>
        <w:rPr>
          <w:rFonts w:hint="eastAsia" w:ascii="仿宋_GB2312" w:hAnsi="仿宋_GB2312" w:eastAsia="仿宋_GB2312" w:cs="仿宋_GB2312"/>
          <w:bCs/>
          <w:color w:val="auto"/>
          <w:kern w:val="21"/>
          <w:sz w:val="32"/>
          <w:szCs w:val="32"/>
          <w:highlight w:val="none"/>
        </w:rPr>
        <w:t>提供父母、祖父母、外祖父母或法定监护人在龙华区的《股权证》或所在股份合作公司及社区工作站证明、房屋合法有效证明。</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bCs w:val="0"/>
          <w:color w:val="auto"/>
          <w:kern w:val="21"/>
          <w:sz w:val="32"/>
          <w:szCs w:val="32"/>
          <w:highlight w:val="none"/>
        </w:rPr>
        <w:t>安居型住房：</w:t>
      </w:r>
      <w:r>
        <w:rPr>
          <w:rFonts w:hint="eastAsia" w:ascii="仿宋_GB2312" w:hAnsi="仿宋_GB2312" w:eastAsia="仿宋_GB2312" w:cs="仿宋_GB2312"/>
          <w:bCs/>
          <w:color w:val="auto"/>
          <w:kern w:val="21"/>
          <w:sz w:val="32"/>
          <w:szCs w:val="32"/>
          <w:highlight w:val="none"/>
        </w:rPr>
        <w:t>现行的安居型住房分为两类：公共租赁房和安居型商品房。公共租赁房提供与深圳市住房和建设局或龙华区住房和建设局签订的租赁合同；安居型商品房类别的，提供购房合同或房产证或不动产权证。（如属企业型人才房的，还需要提供个人与单位签订的小合同，所属企业需将住户信息到住建部门进行备案）</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bCs w:val="0"/>
          <w:color w:val="auto"/>
          <w:kern w:val="21"/>
          <w:sz w:val="32"/>
          <w:szCs w:val="32"/>
          <w:highlight w:val="none"/>
        </w:rPr>
        <w:t>军产房：</w:t>
      </w:r>
      <w:r>
        <w:rPr>
          <w:rFonts w:hint="eastAsia" w:ascii="仿宋_GB2312" w:hAnsi="仿宋_GB2312" w:eastAsia="仿宋_GB2312" w:cs="仿宋_GB2312"/>
          <w:bCs/>
          <w:color w:val="auto"/>
          <w:kern w:val="21"/>
          <w:sz w:val="32"/>
          <w:szCs w:val="32"/>
          <w:highlight w:val="none"/>
        </w:rPr>
        <w:t>提供住房军产证或购买合同，以及父母（或法定监护人）一方的网格居住信息登记（或《深圳经济特区居住登记查询单》，下同），此军产房和网格居住信息登记的地址必须一致。</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bCs w:val="0"/>
          <w:color w:val="auto"/>
          <w:kern w:val="21"/>
          <w:sz w:val="32"/>
          <w:szCs w:val="32"/>
          <w:highlight w:val="none"/>
        </w:rPr>
        <w:t>集资房：</w:t>
      </w:r>
      <w:r>
        <w:rPr>
          <w:rFonts w:hint="eastAsia" w:ascii="仿宋_GB2312" w:hAnsi="仿宋_GB2312" w:eastAsia="仿宋_GB2312" w:cs="仿宋_GB2312"/>
          <w:bCs/>
          <w:color w:val="auto"/>
          <w:kern w:val="21"/>
          <w:sz w:val="32"/>
          <w:szCs w:val="32"/>
          <w:highlight w:val="none"/>
        </w:rPr>
        <w:t>出具所在社区股份公司（或政府、事业单位等）购房收据和合同，以及父母（或法定监护人）一方的网格居住信息登记，此集资房和网格居住信息登记的地址必须一致。</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bCs w:val="0"/>
          <w:color w:val="auto"/>
          <w:kern w:val="21"/>
          <w:sz w:val="32"/>
          <w:szCs w:val="32"/>
          <w:highlight w:val="none"/>
        </w:rPr>
        <w:t>自建房：</w:t>
      </w:r>
      <w:r>
        <w:rPr>
          <w:rFonts w:hint="eastAsia" w:ascii="仿宋_GB2312" w:hAnsi="仿宋_GB2312" w:eastAsia="仿宋_GB2312" w:cs="仿宋_GB2312"/>
          <w:bCs/>
          <w:color w:val="auto"/>
          <w:kern w:val="21"/>
          <w:sz w:val="32"/>
          <w:szCs w:val="32"/>
          <w:highlight w:val="none"/>
        </w:rPr>
        <w:t>提供辖区街道办事处开具的房屋不属于“查违拆违”对象的证明材料，以及父母（或法定监护人）一方的网格居住信息登记，此自建房和网格居住信息登记的地址必须一致。</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bCs w:val="0"/>
          <w:color w:val="auto"/>
          <w:kern w:val="21"/>
          <w:sz w:val="32"/>
          <w:szCs w:val="32"/>
          <w:highlight w:val="none"/>
        </w:rPr>
        <w:t>小产权房：</w:t>
      </w:r>
      <w:r>
        <w:rPr>
          <w:rFonts w:hint="eastAsia" w:ascii="仿宋_GB2312" w:hAnsi="仿宋_GB2312" w:eastAsia="仿宋_GB2312" w:cs="仿宋_GB2312"/>
          <w:bCs/>
          <w:color w:val="auto"/>
          <w:kern w:val="21"/>
          <w:sz w:val="32"/>
          <w:szCs w:val="32"/>
          <w:highlight w:val="none"/>
        </w:rPr>
        <w:t>提供购买合同证明材料，以及父母（或法定监护人）一方的网格居住信息登记，此小产权房和网格居住信息登记的地址必须一致。</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仿宋_GB2312" w:hAnsi="仿宋_GB2312" w:eastAsia="仿宋_GB2312" w:cs="仿宋_GB2312"/>
          <w:b/>
          <w:bCs w:val="0"/>
          <w:color w:val="auto"/>
          <w:kern w:val="21"/>
          <w:sz w:val="32"/>
          <w:szCs w:val="32"/>
          <w:highlight w:val="none"/>
        </w:rPr>
      </w:pPr>
      <w:r>
        <w:rPr>
          <w:rFonts w:hint="eastAsia" w:ascii="仿宋_GB2312" w:hAnsi="仿宋_GB2312" w:eastAsia="仿宋_GB2312" w:cs="仿宋_GB2312"/>
          <w:b/>
          <w:bCs w:val="0"/>
          <w:color w:val="auto"/>
          <w:kern w:val="21"/>
          <w:sz w:val="32"/>
          <w:szCs w:val="32"/>
          <w:highlight w:val="none"/>
        </w:rPr>
        <w:t>集体宿舍：</w:t>
      </w:r>
      <w:r>
        <w:rPr>
          <w:rFonts w:hint="eastAsia" w:ascii="仿宋_GB2312" w:hAnsi="仿宋_GB2312" w:eastAsia="仿宋_GB2312" w:cs="仿宋_GB2312"/>
          <w:bCs/>
          <w:color w:val="auto"/>
          <w:kern w:val="21"/>
          <w:sz w:val="32"/>
          <w:szCs w:val="32"/>
          <w:highlight w:val="none"/>
        </w:rPr>
        <w:t>1.提供单位与该父母一方签订的合法有效的劳动合同文本；2.单位为该父母一方购买社保的证明即员工的社会保障卡；3.单位或法人的产权证明（集体宿舍属于商品房的，提供房产证或不动产权证或购房合同；集体宿舍为租房的，提供房屋租赁部门出具的《房屋租赁凭证（信息）》；其它特殊类房，提供相应房产的证明资料，私人或企业间签定的合同无效）；4.父母一方的网格居住信息登记在该住址。集体宿舍用途必须是住宅，商铺、厂房、仓库、办公、商务公寓等用途不能用来申请学位。</w:t>
      </w:r>
      <w:r>
        <w:rPr>
          <w:rFonts w:hint="eastAsia" w:ascii="仿宋_GB2312" w:hAnsi="仿宋_GB2312" w:eastAsia="仿宋_GB2312" w:cs="仿宋_GB2312"/>
          <w:b/>
          <w:bCs w:val="0"/>
          <w:color w:val="auto"/>
          <w:kern w:val="21"/>
          <w:sz w:val="32"/>
          <w:szCs w:val="32"/>
          <w:highlight w:val="none"/>
          <w:lang w:val="en-US" w:eastAsia="zh-CN"/>
        </w:rPr>
        <w:t>集体宿舍类型</w:t>
      </w:r>
      <w:r>
        <w:rPr>
          <w:rFonts w:hint="eastAsia" w:ascii="仿宋_GB2312" w:hAnsi="仿宋_GB2312" w:eastAsia="仿宋_GB2312" w:cs="仿宋_GB2312"/>
          <w:b/>
          <w:bCs w:val="0"/>
          <w:color w:val="auto"/>
          <w:kern w:val="21"/>
          <w:sz w:val="32"/>
          <w:szCs w:val="32"/>
          <w:highlight w:val="none"/>
        </w:rPr>
        <w:t>上述4项材料的单位、公章或法人必须一致。</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仿宋_GB2312" w:hAnsi="仿宋_GB2312" w:eastAsia="仿宋_GB2312" w:cs="仿宋_GB2312"/>
          <w:b/>
          <w:bCs w:val="0"/>
          <w:color w:val="auto"/>
          <w:kern w:val="21"/>
          <w:sz w:val="32"/>
          <w:szCs w:val="32"/>
          <w:highlight w:val="none"/>
        </w:rPr>
      </w:pPr>
      <w:r>
        <w:rPr>
          <w:rFonts w:hint="eastAsia" w:ascii="仿宋_GB2312" w:hAnsi="仿宋_GB2312" w:eastAsia="仿宋_GB2312" w:cs="仿宋_GB2312"/>
          <w:b/>
          <w:bCs w:val="0"/>
          <w:color w:val="auto"/>
          <w:kern w:val="21"/>
          <w:sz w:val="32"/>
          <w:szCs w:val="32"/>
          <w:highlight w:val="none"/>
          <w:lang w:eastAsia="zh-CN"/>
        </w:rPr>
        <w:t>（</w:t>
      </w:r>
      <w:r>
        <w:rPr>
          <w:rFonts w:hint="eastAsia" w:ascii="仿宋_GB2312" w:hAnsi="仿宋_GB2312" w:eastAsia="仿宋_GB2312" w:cs="仿宋_GB2312"/>
          <w:b/>
          <w:bCs w:val="0"/>
          <w:color w:val="auto"/>
          <w:kern w:val="21"/>
          <w:sz w:val="32"/>
          <w:szCs w:val="32"/>
          <w:highlight w:val="none"/>
          <w:lang w:val="en-US" w:eastAsia="zh-CN"/>
        </w:rPr>
        <w:t>十五</w:t>
      </w:r>
      <w:r>
        <w:rPr>
          <w:rFonts w:hint="eastAsia" w:ascii="仿宋_GB2312" w:hAnsi="仿宋_GB2312" w:eastAsia="仿宋_GB2312" w:cs="仿宋_GB2312"/>
          <w:b/>
          <w:bCs w:val="0"/>
          <w:color w:val="auto"/>
          <w:kern w:val="21"/>
          <w:sz w:val="32"/>
          <w:szCs w:val="32"/>
          <w:highlight w:val="none"/>
          <w:lang w:eastAsia="zh-CN"/>
        </w:rPr>
        <w:t>）</w:t>
      </w:r>
      <w:r>
        <w:rPr>
          <w:rFonts w:hint="eastAsia" w:ascii="仿宋_GB2312" w:hAnsi="仿宋_GB2312" w:eastAsia="仿宋_GB2312" w:cs="仿宋_GB2312"/>
          <w:b/>
          <w:bCs w:val="0"/>
          <w:color w:val="auto"/>
          <w:kern w:val="21"/>
          <w:sz w:val="32"/>
          <w:szCs w:val="32"/>
          <w:highlight w:val="none"/>
        </w:rPr>
        <w:t>如何下载《深圳经济特区居住登记查询单》？</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b/>
          <w:bCs w:val="0"/>
          <w:color w:val="auto"/>
          <w:kern w:val="21"/>
          <w:sz w:val="32"/>
          <w:szCs w:val="32"/>
          <w:highlight w:val="none"/>
        </w:rPr>
      </w:pPr>
      <w:r>
        <w:rPr>
          <w:rFonts w:hint="eastAsia" w:ascii="仿宋_GB2312" w:hAnsi="仿宋_GB2312" w:eastAsia="仿宋_GB2312" w:cs="仿宋_GB2312"/>
          <w:b w:val="0"/>
          <w:bCs/>
          <w:color w:val="auto"/>
          <w:kern w:val="21"/>
          <w:sz w:val="32"/>
          <w:szCs w:val="32"/>
          <w:highlight w:val="none"/>
        </w:rPr>
        <w:t>非深户籍《深圳经济特区居住登记查询单》：在“深圳公安”微信服务号、深圳市公安局门户网站找到“政务服务-户政业务-居住登记信息服务-深圳经济特区居住证、居住登记信息查询”功能；或在i深圳手机APP首页-“居住证业务”找到以上链接，即可查询本人深圳经济特区居住登记信息并下载。</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黑体" w:hAnsi="黑体" w:eastAsia="黑体" w:cs="黑体"/>
          <w:b w:val="0"/>
          <w:bCs/>
          <w:color w:val="auto"/>
          <w:kern w:val="21"/>
          <w:sz w:val="32"/>
          <w:szCs w:val="32"/>
          <w:highlight w:val="none"/>
          <w:lang w:val="en-US" w:eastAsia="zh-CN"/>
        </w:rPr>
      </w:pPr>
      <w:r>
        <w:rPr>
          <w:rFonts w:hint="eastAsia" w:ascii="仿宋_GB2312" w:hAnsi="仿宋_GB2312" w:eastAsia="仿宋_GB2312" w:cs="仿宋_GB2312"/>
          <w:b/>
          <w:bCs w:val="0"/>
          <w:color w:val="0000FF"/>
          <w:kern w:val="2"/>
          <w:sz w:val="32"/>
          <w:szCs w:val="32"/>
          <w:highlight w:val="none"/>
          <w:lang w:val="en-US" w:eastAsia="zh-CN" w:bidi="ar-SA"/>
        </w:rPr>
        <w:t xml:space="preserve"> </w:t>
      </w:r>
      <w:r>
        <w:rPr>
          <w:rFonts w:hint="eastAsia" w:ascii="仿宋_GB2312" w:hAnsi="仿宋_GB2312" w:eastAsia="仿宋_GB2312" w:cs="仿宋_GB2312"/>
          <w:b w:val="0"/>
          <w:bCs/>
          <w:color w:val="auto"/>
          <w:kern w:val="21"/>
          <w:sz w:val="32"/>
          <w:szCs w:val="32"/>
          <w:highlight w:val="none"/>
          <w:lang w:val="en-US" w:eastAsia="zh-CN"/>
        </w:rPr>
        <w:t xml:space="preserve"> </w:t>
      </w:r>
      <w:r>
        <w:rPr>
          <w:rFonts w:hint="eastAsia" w:ascii="黑体" w:hAnsi="黑体" w:eastAsia="黑体" w:cs="黑体"/>
          <w:b w:val="0"/>
          <w:bCs/>
          <w:color w:val="auto"/>
          <w:kern w:val="21"/>
          <w:sz w:val="32"/>
          <w:szCs w:val="32"/>
          <w:highlight w:val="none"/>
          <w:lang w:val="en-US" w:eastAsia="zh-CN"/>
        </w:rPr>
        <w:t>三、</w:t>
      </w:r>
      <w:r>
        <w:rPr>
          <w:rFonts w:hint="eastAsia" w:ascii="黑体" w:hAnsi="黑体" w:eastAsia="黑体" w:cs="黑体"/>
          <w:b w:val="0"/>
          <w:bCs/>
          <w:color w:val="auto"/>
          <w:kern w:val="21"/>
          <w:sz w:val="32"/>
          <w:szCs w:val="32"/>
          <w:highlight w:val="none"/>
        </w:rPr>
        <w:t>非深户籍就业证明的问题</w:t>
      </w:r>
      <w:r>
        <w:rPr>
          <w:rFonts w:hint="eastAsia" w:ascii="黑体" w:hAnsi="黑体" w:eastAsia="黑体" w:cs="黑体"/>
          <w:b w:val="0"/>
          <w:bCs/>
          <w:color w:val="auto"/>
          <w:kern w:val="21"/>
          <w:sz w:val="32"/>
          <w:szCs w:val="32"/>
          <w:highlight w:val="none"/>
          <w:lang w:val="en-US" w:eastAsia="zh-CN"/>
        </w:rPr>
        <w:t>答疑</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仿宋_GB2312" w:hAnsi="仿宋_GB2312" w:eastAsia="仿宋_GB2312" w:cs="仿宋_GB2312"/>
          <w:b/>
          <w:bCs w:val="0"/>
          <w:color w:val="auto"/>
          <w:kern w:val="21"/>
          <w:sz w:val="32"/>
          <w:szCs w:val="32"/>
          <w:highlight w:val="none"/>
        </w:rPr>
      </w:pPr>
      <w:r>
        <w:rPr>
          <w:rFonts w:hint="eastAsia" w:ascii="仿宋_GB2312" w:hAnsi="仿宋_GB2312" w:eastAsia="仿宋_GB2312" w:cs="仿宋_GB2312"/>
          <w:b/>
          <w:bCs w:val="0"/>
          <w:color w:val="auto"/>
          <w:kern w:val="21"/>
          <w:sz w:val="32"/>
          <w:szCs w:val="32"/>
          <w:highlight w:val="none"/>
        </w:rPr>
        <w:t>（一）对提供的社保有哪些要求？</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b w:val="0"/>
          <w:bCs/>
          <w:color w:val="auto"/>
          <w:kern w:val="21"/>
          <w:sz w:val="32"/>
          <w:szCs w:val="32"/>
          <w:highlight w:val="none"/>
        </w:rPr>
      </w:pPr>
      <w:r>
        <w:rPr>
          <w:rFonts w:hint="eastAsia" w:ascii="仿宋_GB2312" w:hAnsi="仿宋_GB2312" w:eastAsia="仿宋_GB2312" w:cs="仿宋_GB2312"/>
          <w:b w:val="0"/>
          <w:bCs/>
          <w:color w:val="auto"/>
          <w:kern w:val="21"/>
          <w:sz w:val="32"/>
          <w:szCs w:val="32"/>
          <w:highlight w:val="none"/>
        </w:rPr>
        <w:t>提供父母（或法定监护人）一方深圳市社保卡及深圳市社会保险参保证明，需正常缴纳，所购买险种必须包括养老保险和医疗保险。</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仿宋_GB2312" w:hAnsi="仿宋_GB2312" w:eastAsia="仿宋_GB2312" w:cs="仿宋_GB2312"/>
          <w:b/>
          <w:bCs w:val="0"/>
          <w:color w:val="auto"/>
          <w:kern w:val="21"/>
          <w:sz w:val="32"/>
          <w:szCs w:val="32"/>
          <w:highlight w:val="none"/>
        </w:rPr>
      </w:pPr>
      <w:r>
        <w:rPr>
          <w:rFonts w:hint="eastAsia" w:ascii="仿宋_GB2312" w:hAnsi="仿宋_GB2312" w:eastAsia="仿宋_GB2312" w:cs="仿宋_GB2312"/>
          <w:b/>
          <w:bCs w:val="0"/>
          <w:color w:val="auto"/>
          <w:kern w:val="21"/>
          <w:sz w:val="32"/>
          <w:szCs w:val="32"/>
          <w:highlight w:val="none"/>
        </w:rPr>
        <w:t>（二）社保怎么积分？</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b w:val="0"/>
          <w:bCs/>
          <w:color w:val="auto"/>
          <w:kern w:val="21"/>
          <w:sz w:val="32"/>
          <w:szCs w:val="32"/>
          <w:highlight w:val="none"/>
        </w:rPr>
      </w:pPr>
      <w:r>
        <w:rPr>
          <w:rFonts w:hint="eastAsia" w:ascii="仿宋_GB2312" w:hAnsi="仿宋_GB2312" w:eastAsia="仿宋_GB2312" w:cs="仿宋_GB2312"/>
          <w:b w:val="0"/>
          <w:bCs/>
          <w:color w:val="auto"/>
          <w:kern w:val="21"/>
          <w:sz w:val="32"/>
          <w:szCs w:val="32"/>
          <w:highlight w:val="none"/>
        </w:rPr>
        <w:t>按照申请入学适龄儿童父母（或法定监护人）在深圳市缴纳社会保险（必须同时购买养老保险和医疗保险两险种）时间最长的一方计算积分，以同时缴纳养老保险和医疗保险的月数作为积分月数，每满1个月加0.1分，补缴月数不纳入积分。积分不封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firstLineChars="200"/>
        <w:rPr>
          <w:rFonts w:hint="eastAsia" w:ascii="仿宋_GB2312" w:hAnsi="仿宋_GB2312" w:eastAsia="仿宋_GB2312" w:cs="仿宋_GB2312"/>
          <w:b/>
          <w:bCs w:val="0"/>
          <w:color w:val="auto"/>
          <w:kern w:val="21"/>
          <w:sz w:val="32"/>
          <w:szCs w:val="32"/>
          <w:highlight w:val="none"/>
          <w:lang w:val="en-US" w:eastAsia="zh-CN" w:bidi="ar-SA"/>
        </w:rPr>
      </w:pPr>
      <w:r>
        <w:rPr>
          <w:rFonts w:hint="eastAsia" w:ascii="仿宋_GB2312" w:hAnsi="仿宋_GB2312" w:eastAsia="仿宋_GB2312" w:cs="仿宋_GB2312"/>
          <w:b/>
          <w:bCs w:val="0"/>
          <w:color w:val="auto"/>
          <w:kern w:val="21"/>
          <w:sz w:val="32"/>
          <w:szCs w:val="32"/>
          <w:highlight w:val="none"/>
          <w:lang w:val="en-US" w:eastAsia="zh-CN" w:bidi="ar-SA"/>
        </w:rPr>
        <w:t>（三）我是中央驻港人员，不能参加深圳的社保，怎么提交社保证明？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b w:val="0"/>
          <w:bCs/>
          <w:color w:val="auto"/>
          <w:kern w:val="21"/>
          <w:sz w:val="32"/>
          <w:szCs w:val="32"/>
          <w:highlight w:val="none"/>
          <w:lang w:val="en-US" w:eastAsia="zh-CN" w:bidi="ar-SA"/>
        </w:rPr>
      </w:pPr>
      <w:r>
        <w:rPr>
          <w:rFonts w:hint="eastAsia" w:ascii="仿宋_GB2312" w:hAnsi="仿宋_GB2312" w:eastAsia="仿宋_GB2312" w:cs="仿宋_GB2312"/>
          <w:b w:val="0"/>
          <w:bCs/>
          <w:color w:val="auto"/>
          <w:kern w:val="21"/>
          <w:sz w:val="32"/>
          <w:szCs w:val="32"/>
          <w:highlight w:val="none"/>
          <w:lang w:val="en-US" w:eastAsia="zh-CN" w:bidi="ar-SA"/>
        </w:rPr>
        <w:t>中央驻港人员不能在我市参加社会保险。在其他就读证明材料符合要求的基础上,出具中央派出单位和在港工作单位的相关证明，以确认国家派其驻港工作身份。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firstLineChars="200"/>
        <w:rPr>
          <w:rFonts w:hint="eastAsia" w:ascii="仿宋_GB2312" w:hAnsi="仿宋_GB2312" w:eastAsia="仿宋_GB2312" w:cs="仿宋_GB2312"/>
          <w:b/>
          <w:bCs w:val="0"/>
          <w:color w:val="auto"/>
          <w:kern w:val="21"/>
          <w:sz w:val="32"/>
          <w:szCs w:val="32"/>
          <w:highlight w:val="none"/>
          <w:lang w:val="en-US" w:eastAsia="zh-CN" w:bidi="ar-SA"/>
        </w:rPr>
      </w:pPr>
      <w:r>
        <w:rPr>
          <w:rFonts w:hint="eastAsia" w:ascii="仿宋_GB2312" w:hAnsi="仿宋_GB2312" w:eastAsia="仿宋_GB2312" w:cs="仿宋_GB2312"/>
          <w:b/>
          <w:bCs w:val="0"/>
          <w:color w:val="auto"/>
          <w:kern w:val="21"/>
          <w:sz w:val="32"/>
          <w:szCs w:val="32"/>
          <w:highlight w:val="none"/>
          <w:lang w:val="en-US" w:eastAsia="zh-CN" w:bidi="ar-SA"/>
        </w:rPr>
        <w:t>（四）我是属于内地企、事业单位驻深分支机构人员，无法提供深圳社保，怎么申请深圳的学位？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b w:val="0"/>
          <w:bCs/>
          <w:color w:val="auto"/>
          <w:kern w:val="21"/>
          <w:sz w:val="32"/>
          <w:szCs w:val="32"/>
          <w:highlight w:val="none"/>
          <w:lang w:val="en-US" w:eastAsia="zh-CN" w:bidi="ar-SA"/>
        </w:rPr>
      </w:pPr>
      <w:r>
        <w:rPr>
          <w:rFonts w:hint="eastAsia" w:ascii="仿宋_GB2312" w:hAnsi="仿宋_GB2312" w:eastAsia="仿宋_GB2312" w:cs="仿宋_GB2312"/>
          <w:b w:val="0"/>
          <w:bCs/>
          <w:color w:val="auto"/>
          <w:kern w:val="21"/>
          <w:sz w:val="32"/>
          <w:szCs w:val="32"/>
          <w:highlight w:val="none"/>
          <w:lang w:val="en-US" w:eastAsia="zh-CN" w:bidi="ar-SA"/>
        </w:rPr>
        <w:t>内地企、事业单位驻深分支机构人员，未在深圳办理社保，必须提供内地企、事业单位在深分支机构的注册证明，与该企、事业单位签订的正式劳动合同以及其所在地社保部门提供的此类人员的参保证明。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黑体" w:hAnsi="黑体" w:eastAsia="黑体" w:cs="黑体"/>
          <w:b w:val="0"/>
          <w:bCs/>
          <w:color w:val="auto"/>
          <w:kern w:val="21"/>
          <w:sz w:val="32"/>
          <w:szCs w:val="32"/>
          <w:highlight w:val="none"/>
          <w:lang w:val="en-US" w:eastAsia="zh-CN" w:bidi="ar-SA"/>
        </w:rPr>
      </w:pPr>
      <w:r>
        <w:rPr>
          <w:rFonts w:hint="eastAsia" w:ascii="黑体" w:hAnsi="黑体" w:eastAsia="黑体" w:cs="黑体"/>
          <w:b w:val="0"/>
          <w:bCs/>
          <w:color w:val="auto"/>
          <w:kern w:val="21"/>
          <w:sz w:val="32"/>
          <w:szCs w:val="32"/>
          <w:highlight w:val="none"/>
          <w:lang w:val="en-US" w:eastAsia="zh-CN" w:bidi="ar-SA"/>
        </w:rPr>
        <w:t>四、其他情况问题的答疑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firstLineChars="200"/>
        <w:rPr>
          <w:rFonts w:hint="eastAsia" w:ascii="仿宋_GB2312" w:hAnsi="仿宋_GB2312" w:eastAsia="仿宋_GB2312" w:cs="仿宋_GB2312"/>
          <w:b w:val="0"/>
          <w:bCs/>
          <w:color w:val="auto"/>
          <w:kern w:val="21"/>
          <w:sz w:val="32"/>
          <w:szCs w:val="32"/>
          <w:highlight w:val="none"/>
          <w:lang w:val="en-US" w:eastAsia="zh-CN" w:bidi="ar-SA"/>
        </w:rPr>
      </w:pPr>
      <w:r>
        <w:rPr>
          <w:rFonts w:hint="eastAsia" w:ascii="仿宋_GB2312" w:hAnsi="仿宋_GB2312" w:eastAsia="仿宋_GB2312" w:cs="仿宋_GB2312"/>
          <w:b/>
          <w:bCs w:val="0"/>
          <w:color w:val="auto"/>
          <w:kern w:val="21"/>
          <w:sz w:val="32"/>
          <w:szCs w:val="32"/>
          <w:highlight w:val="none"/>
          <w:lang w:val="en-US" w:eastAsia="zh-CN" w:bidi="ar-SA"/>
        </w:rPr>
        <w:t>（一）监护权由父母变更为他人的适龄儿童如何提供证明材料？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b w:val="0"/>
          <w:bCs/>
          <w:color w:val="auto"/>
          <w:kern w:val="21"/>
          <w:sz w:val="32"/>
          <w:szCs w:val="32"/>
          <w:highlight w:val="none"/>
          <w:lang w:val="en-US" w:eastAsia="zh-CN" w:bidi="ar-SA"/>
        </w:rPr>
      </w:pPr>
      <w:r>
        <w:rPr>
          <w:rFonts w:hint="eastAsia" w:ascii="仿宋_GB2312" w:hAnsi="仿宋_GB2312" w:eastAsia="仿宋_GB2312" w:cs="仿宋_GB2312"/>
          <w:b w:val="0"/>
          <w:bCs/>
          <w:color w:val="auto"/>
          <w:kern w:val="21"/>
          <w:sz w:val="32"/>
          <w:szCs w:val="32"/>
          <w:highlight w:val="none"/>
          <w:lang w:val="en-US" w:eastAsia="zh-CN" w:bidi="ar-SA"/>
        </w:rPr>
        <w:t>须提供法院出具的变更关系的法律文书或民政部门出具的变更证明，再提供变更后的监护人的各项证明材料；属于孤儿的,需提供民政部门出具的收养关系证明。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firstLineChars="200"/>
        <w:rPr>
          <w:rFonts w:hint="eastAsia" w:ascii="仿宋_GB2312" w:hAnsi="仿宋_GB2312" w:eastAsia="仿宋_GB2312" w:cs="仿宋_GB2312"/>
          <w:b/>
          <w:bCs w:val="0"/>
          <w:color w:val="auto"/>
          <w:kern w:val="21"/>
          <w:sz w:val="32"/>
          <w:szCs w:val="32"/>
          <w:highlight w:val="none"/>
          <w:lang w:val="en-US" w:eastAsia="zh-CN" w:bidi="ar-SA"/>
        </w:rPr>
      </w:pPr>
      <w:r>
        <w:rPr>
          <w:rFonts w:hint="eastAsia" w:ascii="仿宋_GB2312" w:hAnsi="仿宋_GB2312" w:eastAsia="仿宋_GB2312" w:cs="仿宋_GB2312"/>
          <w:b/>
          <w:bCs w:val="0"/>
          <w:color w:val="auto"/>
          <w:kern w:val="21"/>
          <w:sz w:val="32"/>
          <w:szCs w:val="32"/>
          <w:highlight w:val="none"/>
          <w:lang w:val="en-US" w:eastAsia="zh-CN" w:bidi="ar-SA"/>
        </w:rPr>
        <w:t>（二）关于高层次人才子女入园如何提供证明材料？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b w:val="0"/>
          <w:bCs/>
          <w:color w:val="auto"/>
          <w:kern w:val="21"/>
          <w:sz w:val="32"/>
          <w:szCs w:val="32"/>
          <w:highlight w:val="none"/>
          <w:lang w:val="en-US" w:eastAsia="zh-CN" w:bidi="ar-SA"/>
        </w:rPr>
      </w:pPr>
      <w:r>
        <w:rPr>
          <w:rFonts w:hint="eastAsia" w:ascii="仿宋_GB2312" w:hAnsi="仿宋_GB2312" w:eastAsia="仿宋_GB2312" w:cs="仿宋_GB2312"/>
          <w:b w:val="0"/>
          <w:bCs/>
          <w:color w:val="auto"/>
          <w:kern w:val="21"/>
          <w:sz w:val="32"/>
          <w:szCs w:val="32"/>
          <w:highlight w:val="none"/>
          <w:lang w:val="en-US" w:eastAsia="zh-CN" w:bidi="ar-SA"/>
        </w:rPr>
        <w:t>高层次人才子女在申请学位时除应按招生文件规定提供资料外，还应上传相关高层次人才证书，届时，对市级高层次人才子女的申请资料将实行部门信息数据联网比对核验，教育部门以数据比对结果为准；区级高层次人才由教育部门将相关人才信息统一报至区人力资源局核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firstLineChars="200"/>
        <w:rPr>
          <w:rFonts w:hint="eastAsia" w:ascii="仿宋_GB2312" w:hAnsi="仿宋_GB2312" w:eastAsia="仿宋_GB2312" w:cs="仿宋_GB2312"/>
          <w:b w:val="0"/>
          <w:bCs/>
          <w:color w:val="auto"/>
          <w:kern w:val="21"/>
          <w:sz w:val="32"/>
          <w:szCs w:val="32"/>
          <w:highlight w:val="none"/>
          <w:lang w:val="en-US" w:eastAsia="zh-CN" w:bidi="ar-SA"/>
        </w:rPr>
      </w:pPr>
      <w:r>
        <w:rPr>
          <w:rFonts w:hint="eastAsia" w:ascii="仿宋_GB2312" w:hAnsi="仿宋_GB2312" w:eastAsia="仿宋_GB2312" w:cs="仿宋_GB2312"/>
          <w:b/>
          <w:bCs w:val="0"/>
          <w:color w:val="auto"/>
          <w:kern w:val="21"/>
          <w:sz w:val="32"/>
          <w:szCs w:val="32"/>
          <w:highlight w:val="none"/>
          <w:lang w:val="en-US" w:eastAsia="zh-CN" w:bidi="ar-SA"/>
        </w:rPr>
        <w:t>（三）我是在深现役军人，子女入园有什么优惠政策？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b w:val="0"/>
          <w:bCs/>
          <w:color w:val="auto"/>
          <w:kern w:val="21"/>
          <w:sz w:val="32"/>
          <w:szCs w:val="32"/>
          <w:highlight w:val="none"/>
          <w:lang w:val="en-US" w:eastAsia="zh-CN" w:bidi="ar-SA"/>
        </w:rPr>
      </w:pPr>
      <w:r>
        <w:rPr>
          <w:rFonts w:hint="eastAsia" w:ascii="仿宋_GB2312" w:hAnsi="仿宋_GB2312" w:eastAsia="仿宋_GB2312" w:cs="仿宋_GB2312"/>
          <w:b w:val="0"/>
          <w:bCs/>
          <w:color w:val="auto"/>
          <w:kern w:val="21"/>
          <w:sz w:val="32"/>
          <w:szCs w:val="32"/>
          <w:highlight w:val="none"/>
          <w:lang w:val="en-US" w:eastAsia="zh-CN" w:bidi="ar-SA"/>
        </w:rPr>
        <w:t>根据《广东省教育厅广东省军区政治部关于军人子女教育优待办法的实施细则》（政干〔2013〕138 号）和《深圳市人民政府关于印发深圳市拥军优属规定的通知》（深府[2010]29号）文件要求，现役军人子女申请在本区就读的，请提供如下证明材料到龙华区人民武装部政治工作科登记备案：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b w:val="0"/>
          <w:bCs/>
          <w:color w:val="auto"/>
          <w:kern w:val="21"/>
          <w:sz w:val="32"/>
          <w:szCs w:val="32"/>
          <w:highlight w:val="none"/>
          <w:lang w:val="en-US" w:eastAsia="zh-CN" w:bidi="ar-SA"/>
        </w:rPr>
      </w:pPr>
      <w:r>
        <w:rPr>
          <w:rFonts w:hint="eastAsia" w:ascii="仿宋_GB2312" w:hAnsi="仿宋_GB2312" w:eastAsia="仿宋_GB2312" w:cs="仿宋_GB2312"/>
          <w:b w:val="0"/>
          <w:bCs/>
          <w:color w:val="auto"/>
          <w:kern w:val="21"/>
          <w:sz w:val="32"/>
          <w:szCs w:val="32"/>
          <w:highlight w:val="none"/>
          <w:lang w:val="en-US" w:eastAsia="zh-CN" w:bidi="ar-SA"/>
        </w:rPr>
        <w:t>1.军人身份证明：军人身份证、军官或士官证。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b w:val="0"/>
          <w:bCs/>
          <w:color w:val="auto"/>
          <w:kern w:val="21"/>
          <w:sz w:val="32"/>
          <w:szCs w:val="32"/>
          <w:highlight w:val="none"/>
          <w:lang w:val="en-US" w:eastAsia="zh-CN" w:bidi="ar-SA"/>
        </w:rPr>
      </w:pPr>
      <w:r>
        <w:rPr>
          <w:rFonts w:hint="eastAsia" w:ascii="仿宋_GB2312" w:hAnsi="仿宋_GB2312" w:eastAsia="仿宋_GB2312" w:cs="仿宋_GB2312"/>
          <w:b w:val="0"/>
          <w:bCs/>
          <w:color w:val="auto"/>
          <w:kern w:val="21"/>
          <w:sz w:val="32"/>
          <w:szCs w:val="32"/>
          <w:highlight w:val="none"/>
          <w:lang w:val="en-US" w:eastAsia="zh-CN" w:bidi="ar-SA"/>
        </w:rPr>
        <w:t>2.户籍证明：户口簿（首页、家属页、子女页）、子女出生证明、子女身份证。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b w:val="0"/>
          <w:bCs/>
          <w:color w:val="auto"/>
          <w:kern w:val="21"/>
          <w:sz w:val="32"/>
          <w:szCs w:val="32"/>
          <w:highlight w:val="none"/>
          <w:lang w:val="en-US" w:eastAsia="zh-CN" w:bidi="ar-SA"/>
        </w:rPr>
      </w:pPr>
      <w:r>
        <w:rPr>
          <w:rFonts w:hint="eastAsia" w:ascii="仿宋_GB2312" w:hAnsi="仿宋_GB2312" w:eastAsia="仿宋_GB2312" w:cs="仿宋_GB2312"/>
          <w:b w:val="0"/>
          <w:bCs/>
          <w:color w:val="auto"/>
          <w:kern w:val="21"/>
          <w:sz w:val="32"/>
          <w:szCs w:val="32"/>
          <w:highlight w:val="none"/>
          <w:lang w:val="en-US" w:eastAsia="zh-CN" w:bidi="ar-SA"/>
        </w:rPr>
        <w:t>3.居住证明：房产证、租赁凭证或单位宿舍证明。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b w:val="0"/>
          <w:bCs/>
          <w:color w:val="auto"/>
          <w:kern w:val="21"/>
          <w:sz w:val="32"/>
          <w:szCs w:val="32"/>
          <w:highlight w:val="none"/>
          <w:lang w:val="en-US" w:eastAsia="zh-CN" w:bidi="ar-SA"/>
        </w:rPr>
      </w:pPr>
      <w:r>
        <w:rPr>
          <w:rFonts w:hint="eastAsia" w:ascii="仿宋_GB2312" w:hAnsi="仿宋_GB2312" w:eastAsia="仿宋_GB2312" w:cs="仿宋_GB2312"/>
          <w:b w:val="0"/>
          <w:bCs/>
          <w:color w:val="auto"/>
          <w:kern w:val="21"/>
          <w:sz w:val="32"/>
          <w:szCs w:val="32"/>
          <w:highlight w:val="none"/>
          <w:lang w:val="en-US" w:eastAsia="zh-CN" w:bidi="ar-SA"/>
        </w:rPr>
        <w:t>4.单位证明：军人现役情况、子女关系、享受特殊待遇情况说明等。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color w:val="0000FF"/>
          <w:sz w:val="32"/>
          <w:szCs w:val="32"/>
          <w:highlight w:val="none"/>
          <w:lang w:val="en-US" w:eastAsia="zh-CN"/>
        </w:rPr>
      </w:pPr>
      <w:r>
        <w:rPr>
          <w:rFonts w:hint="eastAsia" w:ascii="仿宋_GB2312" w:hAnsi="仿宋_GB2312" w:eastAsia="仿宋_GB2312" w:cs="仿宋_GB2312"/>
          <w:b w:val="0"/>
          <w:bCs/>
          <w:color w:val="auto"/>
          <w:kern w:val="21"/>
          <w:sz w:val="32"/>
          <w:szCs w:val="32"/>
          <w:highlight w:val="none"/>
          <w:lang w:val="en-US" w:eastAsia="zh-CN" w:bidi="ar-SA"/>
        </w:rPr>
        <w:t>（龙华区人民武装部地址：龙华区港之龙商务中心C座7楼，联系电话：23339191）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rPr>
          <w:rFonts w:hint="eastAsia" w:ascii="仿宋_GB2312" w:hAnsi="仿宋_GB2312" w:eastAsia="仿宋_GB2312" w:cs="仿宋_GB2312"/>
          <w:b/>
          <w:bCs w:val="0"/>
          <w:color w:val="auto"/>
          <w:kern w:val="21"/>
          <w:sz w:val="32"/>
          <w:szCs w:val="32"/>
          <w:highlight w:val="none"/>
          <w:lang w:val="en-US" w:eastAsia="zh-CN" w:bidi="ar-SA"/>
        </w:rPr>
      </w:pPr>
      <w:r>
        <w:rPr>
          <w:rFonts w:hint="eastAsia" w:ascii="仿宋_GB2312" w:hAnsi="仿宋_GB2312" w:eastAsia="仿宋_GB2312" w:cs="仿宋_GB2312"/>
          <w:b/>
          <w:bCs w:val="0"/>
          <w:color w:val="auto"/>
          <w:kern w:val="21"/>
          <w:sz w:val="32"/>
          <w:szCs w:val="32"/>
          <w:highlight w:val="none"/>
          <w:lang w:val="en-US" w:eastAsia="zh-CN" w:bidi="ar-SA"/>
        </w:rPr>
        <w:t>（四）关于享受政府优惠政策人员子女如何提供证明材料？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b w:val="0"/>
          <w:bCs/>
          <w:color w:val="auto"/>
          <w:kern w:val="21"/>
          <w:sz w:val="32"/>
          <w:szCs w:val="32"/>
          <w:highlight w:val="none"/>
          <w:lang w:val="en-US" w:eastAsia="zh-CN" w:bidi="ar-SA"/>
        </w:rPr>
      </w:pPr>
      <w:r>
        <w:rPr>
          <w:rFonts w:hint="eastAsia" w:ascii="仿宋_GB2312" w:hAnsi="仿宋_GB2312" w:eastAsia="仿宋_GB2312" w:cs="仿宋_GB2312"/>
          <w:b w:val="0"/>
          <w:bCs/>
          <w:color w:val="auto"/>
          <w:kern w:val="21"/>
          <w:sz w:val="32"/>
          <w:szCs w:val="32"/>
          <w:highlight w:val="none"/>
          <w:lang w:val="en-US" w:eastAsia="zh-CN" w:bidi="ar-SA"/>
        </w:rPr>
        <w:t>享受政府优惠政策人员子女在申请学位时除应按招生文件规定提供资料外，还应提供享受政府优惠政策文件规定的证明材料,教育局根据相关文件要求给予安排学位。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rPr>
          <w:rFonts w:hint="eastAsia" w:ascii="仿宋_GB2312" w:hAnsi="仿宋_GB2312" w:eastAsia="仿宋_GB2312" w:cs="仿宋_GB2312"/>
          <w:b/>
          <w:bCs w:val="0"/>
          <w:color w:val="auto"/>
          <w:kern w:val="21"/>
          <w:sz w:val="32"/>
          <w:szCs w:val="32"/>
          <w:highlight w:val="none"/>
          <w:lang w:val="en-US" w:eastAsia="zh-CN" w:bidi="ar-SA"/>
        </w:rPr>
      </w:pPr>
      <w:r>
        <w:rPr>
          <w:rFonts w:hint="eastAsia" w:ascii="仿宋_GB2312" w:hAnsi="仿宋_GB2312" w:eastAsia="仿宋_GB2312" w:cs="仿宋_GB2312"/>
          <w:b/>
          <w:bCs w:val="0"/>
          <w:color w:val="auto"/>
          <w:kern w:val="21"/>
          <w:sz w:val="32"/>
          <w:szCs w:val="32"/>
          <w:highlight w:val="none"/>
          <w:lang w:val="en-US" w:eastAsia="zh-CN" w:bidi="ar-SA"/>
        </w:rPr>
        <w:t>（五）未在规定时间内办齐证件或申请学位，后来补齐了证件可以补申请吗？或者前期提供了失效、不符合条件或虚假的证件，后期还可以补申请吗？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bCs/>
          <w:color w:val="auto"/>
          <w:kern w:val="21"/>
          <w:sz w:val="32"/>
          <w:szCs w:val="32"/>
          <w:highlight w:val="none"/>
          <w:lang w:val="en-US" w:eastAsia="zh-CN" w:bidi="ar-SA"/>
        </w:rPr>
      </w:pPr>
      <w:r>
        <w:rPr>
          <w:rFonts w:hint="eastAsia" w:ascii="仿宋_GB2312" w:hAnsi="仿宋_GB2312" w:eastAsia="仿宋_GB2312" w:cs="仿宋_GB2312"/>
          <w:b w:val="0"/>
          <w:bCs/>
          <w:color w:val="auto"/>
          <w:kern w:val="21"/>
          <w:sz w:val="32"/>
          <w:szCs w:val="32"/>
          <w:highlight w:val="none"/>
          <w:lang w:val="en-US" w:eastAsia="zh-CN" w:bidi="ar-SA"/>
        </w:rPr>
        <w:t>不可以,学位申请是按统一时间进行，学位申请资料要在规定的时间内分送各职能部门审核，逾期申请会影响正常开学时间。广大家长要对照申请条件提前准备好各项证明材料，按照要求在规定时间内申请学位。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bCs/>
          <w:color w:val="auto"/>
          <w:kern w:val="21"/>
          <w:sz w:val="32"/>
          <w:szCs w:val="32"/>
          <w:highlight w:val="none"/>
          <w:lang w:val="en-US" w:eastAsia="zh-CN" w:bidi="ar-SA"/>
        </w:rPr>
      </w:pPr>
      <w:r>
        <w:rPr>
          <w:rFonts w:hint="eastAsia" w:ascii="仿宋_GB2312" w:hAnsi="仿宋_GB2312" w:eastAsia="仿宋_GB2312" w:cs="仿宋_GB2312"/>
          <w:b w:val="0"/>
          <w:bCs/>
          <w:color w:val="auto"/>
          <w:kern w:val="21"/>
          <w:sz w:val="32"/>
          <w:szCs w:val="32"/>
          <w:highlight w:val="none"/>
          <w:lang w:val="en-US" w:eastAsia="zh-CN" w:bidi="ar-SA"/>
        </w:rPr>
        <w:t>家长须对申请材料的真实性负全责，提供失效、不符合条件或虚假证件的申请是无效申请，不予以安排学位；提供虚假材料的，一经查实将取消其公办幼儿园学位资格并记录在案，在学制内不能申请公办幼儿园学位和转学插班。涉嫌犯罪的，移交司法机关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rPr>
          <w:rFonts w:hint="eastAsia" w:ascii="仿宋_GB2312" w:hAnsi="仿宋_GB2312" w:eastAsia="仿宋_GB2312" w:cs="仿宋_GB2312"/>
          <w:b/>
          <w:bCs w:val="0"/>
          <w:color w:val="auto"/>
          <w:kern w:val="21"/>
          <w:sz w:val="32"/>
          <w:szCs w:val="32"/>
          <w:highlight w:val="none"/>
          <w:lang w:val="en-US" w:eastAsia="zh-CN" w:bidi="ar-SA"/>
        </w:rPr>
      </w:pPr>
      <w:r>
        <w:rPr>
          <w:rFonts w:hint="eastAsia" w:ascii="仿宋_GB2312" w:hAnsi="仿宋_GB2312" w:eastAsia="仿宋_GB2312" w:cs="仿宋_GB2312"/>
          <w:b/>
          <w:bCs w:val="0"/>
          <w:color w:val="auto"/>
          <w:kern w:val="21"/>
          <w:sz w:val="32"/>
          <w:szCs w:val="32"/>
          <w:highlight w:val="none"/>
          <w:lang w:val="en-US" w:eastAsia="zh-CN" w:bidi="ar-SA"/>
        </w:rPr>
        <w:t>（六）申请学位的各项证件是教育部门审核吗？有一项或几项材料不合格可以申请学位吗?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pPr>
      <w:r>
        <w:rPr>
          <w:rFonts w:hint="eastAsia" w:ascii="仿宋_GB2312" w:hAnsi="仿宋_GB2312" w:eastAsia="仿宋_GB2312" w:cs="仿宋_GB2312"/>
          <w:b w:val="0"/>
          <w:bCs/>
          <w:color w:val="auto"/>
          <w:kern w:val="21"/>
          <w:sz w:val="32"/>
          <w:szCs w:val="32"/>
          <w:highlight w:val="none"/>
          <w:lang w:val="en-US" w:eastAsia="zh-CN" w:bidi="ar-SA"/>
        </w:rPr>
        <w:t>幼儿园负责初步审核申请学位的各项证明材料，初审合格后，应用 “市政府政务服务数据管理平台”数据资源库对入园申请资料进行数据后台比对和审核。新生就读资格后台比对和审核后，由申请幼儿园对各部门审核结果及核定分数进行复核。全部资料审核合格后，该幼儿才具备学位录取资格。届时幼儿园将根据招生计划，遵循“先类型再积分”原则，按照一至六类招生类别及积分的高低依次录取，至幼儿园招生计划录满为止。</w:t>
      </w:r>
    </w:p>
    <w:p>
      <w:pPr>
        <w:keepNext w:val="0"/>
        <w:keepLines w:val="0"/>
        <w:pageBreakBefore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七</w:t>
      </w:r>
      <w:r>
        <w:rPr>
          <w:rFonts w:hint="eastAsia" w:ascii="仿宋_GB2312" w:hAnsi="仿宋_GB2312" w:eastAsia="仿宋_GB2312" w:cs="仿宋_GB2312"/>
          <w:b/>
          <w:bCs/>
          <w:color w:val="auto"/>
          <w:sz w:val="32"/>
          <w:szCs w:val="32"/>
          <w:highlight w:val="none"/>
        </w:rPr>
        <w:t>）可以申请择</w:t>
      </w:r>
      <w:r>
        <w:rPr>
          <w:rFonts w:hint="eastAsia" w:ascii="仿宋_GB2312" w:hAnsi="仿宋_GB2312" w:eastAsia="仿宋_GB2312" w:cs="仿宋_GB2312"/>
          <w:b/>
          <w:bCs/>
          <w:color w:val="auto"/>
          <w:sz w:val="32"/>
          <w:szCs w:val="32"/>
          <w:highlight w:val="none"/>
          <w:lang w:eastAsia="zh-CN"/>
        </w:rPr>
        <w:t>园</w:t>
      </w:r>
      <w:r>
        <w:rPr>
          <w:rFonts w:hint="eastAsia" w:ascii="仿宋_GB2312" w:hAnsi="仿宋_GB2312" w:eastAsia="仿宋_GB2312" w:cs="仿宋_GB2312"/>
          <w:b/>
          <w:bCs/>
          <w:color w:val="auto"/>
          <w:sz w:val="32"/>
          <w:szCs w:val="32"/>
          <w:highlight w:val="none"/>
        </w:rPr>
        <w:t>或向多个</w:t>
      </w:r>
      <w:r>
        <w:rPr>
          <w:rFonts w:hint="eastAsia" w:ascii="仿宋_GB2312" w:hAnsi="仿宋_GB2312" w:eastAsia="仿宋_GB2312" w:cs="仿宋_GB2312"/>
          <w:b/>
          <w:bCs/>
          <w:color w:val="auto"/>
          <w:sz w:val="32"/>
          <w:szCs w:val="32"/>
          <w:highlight w:val="none"/>
          <w:lang w:eastAsia="zh-CN"/>
        </w:rPr>
        <w:t>公办园</w:t>
      </w:r>
      <w:r>
        <w:rPr>
          <w:rFonts w:hint="eastAsia" w:ascii="仿宋_GB2312" w:hAnsi="仿宋_GB2312" w:eastAsia="仿宋_GB2312" w:cs="仿宋_GB2312"/>
          <w:b/>
          <w:bCs/>
          <w:color w:val="auto"/>
          <w:sz w:val="32"/>
          <w:szCs w:val="32"/>
          <w:highlight w:val="none"/>
        </w:rPr>
        <w:t>重复申请学位吗？可以申请自己不符合条件的</w:t>
      </w:r>
      <w:r>
        <w:rPr>
          <w:rFonts w:hint="eastAsia" w:ascii="仿宋_GB2312" w:hAnsi="仿宋_GB2312" w:eastAsia="仿宋_GB2312" w:cs="仿宋_GB2312"/>
          <w:b/>
          <w:bCs/>
          <w:color w:val="auto"/>
          <w:sz w:val="32"/>
          <w:szCs w:val="32"/>
          <w:highlight w:val="none"/>
          <w:lang w:eastAsia="zh-CN"/>
        </w:rPr>
        <w:t>幼儿园</w:t>
      </w:r>
      <w:r>
        <w:rPr>
          <w:rFonts w:hint="eastAsia" w:ascii="仿宋_GB2312" w:hAnsi="仿宋_GB2312" w:eastAsia="仿宋_GB2312" w:cs="仿宋_GB2312"/>
          <w:b/>
          <w:bCs/>
          <w:color w:val="auto"/>
          <w:sz w:val="32"/>
          <w:szCs w:val="32"/>
          <w:highlight w:val="none"/>
        </w:rPr>
        <w:t>吗？</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color w:val="0000FF"/>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不可以,不能择</w:t>
      </w:r>
      <w:r>
        <w:rPr>
          <w:rFonts w:hint="eastAsia" w:ascii="仿宋_GB2312" w:hAnsi="仿宋_GB2312" w:eastAsia="仿宋_GB2312" w:cs="仿宋_GB2312"/>
          <w:color w:val="auto"/>
          <w:sz w:val="32"/>
          <w:szCs w:val="32"/>
          <w:highlight w:val="none"/>
          <w:lang w:eastAsia="zh-CN"/>
        </w:rPr>
        <w:t>园</w:t>
      </w:r>
      <w:r>
        <w:rPr>
          <w:rFonts w:hint="eastAsia" w:ascii="仿宋_GB2312" w:hAnsi="仿宋_GB2312" w:eastAsia="仿宋_GB2312" w:cs="仿宋_GB2312"/>
          <w:color w:val="auto"/>
          <w:sz w:val="32"/>
          <w:szCs w:val="32"/>
          <w:highlight w:val="none"/>
        </w:rPr>
        <w:t>。家长须按照每所</w:t>
      </w:r>
      <w:r>
        <w:rPr>
          <w:rFonts w:hint="eastAsia" w:ascii="仿宋_GB2312" w:hAnsi="仿宋_GB2312" w:eastAsia="仿宋_GB2312" w:cs="仿宋_GB2312"/>
          <w:color w:val="auto"/>
          <w:sz w:val="32"/>
          <w:szCs w:val="32"/>
          <w:highlight w:val="none"/>
          <w:lang w:eastAsia="zh-CN"/>
        </w:rPr>
        <w:t>幼儿园</w:t>
      </w:r>
      <w:r>
        <w:rPr>
          <w:rFonts w:hint="eastAsia" w:ascii="仿宋_GB2312" w:hAnsi="仿宋_GB2312" w:eastAsia="仿宋_GB2312" w:cs="仿宋_GB2312"/>
          <w:color w:val="auto"/>
          <w:sz w:val="32"/>
          <w:szCs w:val="32"/>
          <w:highlight w:val="none"/>
        </w:rPr>
        <w:t>公布的招生范围和接受申请学位类型，对照自己的条件来申请</w:t>
      </w:r>
      <w:r>
        <w:rPr>
          <w:rFonts w:hint="eastAsia" w:ascii="仿宋_GB2312" w:hAnsi="仿宋_GB2312" w:eastAsia="仿宋_GB2312" w:cs="仿宋_GB2312"/>
          <w:color w:val="auto"/>
          <w:sz w:val="32"/>
          <w:szCs w:val="32"/>
          <w:highlight w:val="none"/>
          <w:lang w:eastAsia="zh-CN"/>
        </w:rPr>
        <w:t>幼儿园</w:t>
      </w:r>
      <w:r>
        <w:rPr>
          <w:rFonts w:hint="eastAsia" w:ascii="仿宋_GB2312" w:hAnsi="仿宋_GB2312" w:eastAsia="仿宋_GB2312" w:cs="仿宋_GB2312"/>
          <w:color w:val="auto"/>
          <w:sz w:val="32"/>
          <w:szCs w:val="32"/>
          <w:highlight w:val="none"/>
        </w:rPr>
        <w:t>学位，一个身份证号只能申请一所</w:t>
      </w:r>
      <w:r>
        <w:rPr>
          <w:rFonts w:hint="eastAsia" w:ascii="仿宋_GB2312" w:hAnsi="仿宋_GB2312" w:eastAsia="仿宋_GB2312" w:cs="仿宋_GB2312"/>
          <w:color w:val="auto"/>
          <w:sz w:val="32"/>
          <w:szCs w:val="32"/>
          <w:highlight w:val="none"/>
          <w:lang w:eastAsia="zh-CN"/>
        </w:rPr>
        <w:t>幼儿园</w:t>
      </w:r>
      <w:r>
        <w:rPr>
          <w:rFonts w:hint="eastAsia" w:ascii="仿宋_GB2312" w:hAnsi="仿宋_GB2312" w:eastAsia="仿宋_GB2312" w:cs="仿宋_GB2312"/>
          <w:color w:val="auto"/>
          <w:sz w:val="32"/>
          <w:szCs w:val="32"/>
          <w:highlight w:val="none"/>
        </w:rPr>
        <w:t>，不得申请自己不符合条件的</w:t>
      </w:r>
      <w:r>
        <w:rPr>
          <w:rFonts w:hint="eastAsia" w:ascii="仿宋_GB2312" w:hAnsi="仿宋_GB2312" w:eastAsia="仿宋_GB2312" w:cs="仿宋_GB2312"/>
          <w:color w:val="auto"/>
          <w:sz w:val="32"/>
          <w:szCs w:val="32"/>
          <w:highlight w:val="none"/>
          <w:lang w:eastAsia="zh-CN"/>
        </w:rPr>
        <w:t>幼儿园</w:t>
      </w:r>
      <w:r>
        <w:rPr>
          <w:rFonts w:hint="eastAsia" w:ascii="仿宋_GB2312" w:hAnsi="仿宋_GB2312" w:eastAsia="仿宋_GB2312" w:cs="仿宋_GB2312"/>
          <w:color w:val="auto"/>
          <w:sz w:val="32"/>
          <w:szCs w:val="32"/>
          <w:highlight w:val="none"/>
        </w:rPr>
        <w:t>。未按照公布的招生范围来申请学位，其申请为无效申请，正常招生范围内的公办</w:t>
      </w:r>
      <w:r>
        <w:rPr>
          <w:rFonts w:hint="eastAsia" w:ascii="仿宋_GB2312" w:hAnsi="仿宋_GB2312" w:eastAsia="仿宋_GB2312" w:cs="仿宋_GB2312"/>
          <w:color w:val="auto"/>
          <w:sz w:val="32"/>
          <w:szCs w:val="32"/>
          <w:highlight w:val="none"/>
          <w:lang w:eastAsia="zh-CN"/>
        </w:rPr>
        <w:t>幼儿园</w:t>
      </w:r>
      <w:r>
        <w:rPr>
          <w:rFonts w:hint="eastAsia" w:ascii="仿宋_GB2312" w:hAnsi="仿宋_GB2312" w:eastAsia="仿宋_GB2312" w:cs="仿宋_GB2312"/>
          <w:color w:val="auto"/>
          <w:sz w:val="32"/>
          <w:szCs w:val="32"/>
          <w:highlight w:val="none"/>
        </w:rPr>
        <w:t>也无法保证</w:t>
      </w:r>
      <w:r>
        <w:rPr>
          <w:rFonts w:hint="eastAsia" w:ascii="仿宋_GB2312" w:hAnsi="仿宋_GB2312" w:eastAsia="仿宋_GB2312" w:cs="仿宋_GB2312"/>
          <w:color w:val="auto"/>
          <w:sz w:val="32"/>
          <w:szCs w:val="32"/>
          <w:highlight w:val="none"/>
          <w:lang w:eastAsia="zh-CN"/>
        </w:rPr>
        <w:t>学位</w:t>
      </w:r>
      <w:r>
        <w:rPr>
          <w:rFonts w:hint="eastAsia" w:ascii="仿宋_GB2312" w:hAnsi="仿宋_GB2312" w:eastAsia="仿宋_GB2312" w:cs="仿宋_GB2312"/>
          <w:color w:val="auto"/>
          <w:sz w:val="32"/>
          <w:szCs w:val="32"/>
          <w:highlight w:val="none"/>
        </w:rPr>
        <w:t>。</w:t>
      </w:r>
    </w:p>
    <w:p>
      <w:pPr>
        <w:keepNext w:val="0"/>
        <w:keepLines w:val="0"/>
        <w:pageBreakBefore w:val="0"/>
        <w:widowControl/>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val="0"/>
          <w:color w:val="auto"/>
          <w:kern w:val="2"/>
          <w:sz w:val="32"/>
          <w:szCs w:val="32"/>
          <w:highlight w:val="none"/>
          <w:lang w:val="en-US" w:eastAsia="zh-CN" w:bidi="ar-SA"/>
        </w:rPr>
        <w:t>（八）公办</w:t>
      </w:r>
      <w:r>
        <w:rPr>
          <w:rFonts w:hint="eastAsia" w:ascii="仿宋_GB2312" w:hAnsi="仿宋_GB2312" w:eastAsia="仿宋_GB2312" w:cs="仿宋_GB2312"/>
          <w:b/>
          <w:bCs/>
          <w:color w:val="auto"/>
          <w:sz w:val="32"/>
          <w:szCs w:val="32"/>
          <w:highlight w:val="none"/>
          <w:lang w:eastAsia="zh-CN"/>
        </w:rPr>
        <w:t>幼儿园共享学区招生录取方式是什么？</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共享学区范围内的适龄儿童可以同时按志愿选择</w:t>
      </w:r>
      <w:r>
        <w:rPr>
          <w:rFonts w:hint="eastAsia" w:ascii="仿宋_GB2312" w:hAnsi="仿宋_GB2312" w:eastAsia="仿宋_GB2312" w:cs="仿宋_GB2312"/>
          <w:color w:val="auto"/>
          <w:sz w:val="32"/>
          <w:szCs w:val="32"/>
          <w:highlight w:val="none"/>
          <w:lang w:eastAsia="zh-CN"/>
        </w:rPr>
        <w:t>同一共享学区内的</w:t>
      </w:r>
      <w:r>
        <w:rPr>
          <w:rFonts w:hint="eastAsia" w:ascii="仿宋_GB2312" w:hAnsi="仿宋_GB2312" w:eastAsia="仿宋_GB2312" w:cs="仿宋_GB2312"/>
          <w:color w:val="auto"/>
          <w:sz w:val="32"/>
          <w:szCs w:val="32"/>
          <w:highlight w:val="none"/>
        </w:rPr>
        <w:t>多所幼儿园报名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共享学区遵循就近入园、先类型再积分、</w:t>
      </w:r>
      <w:r>
        <w:rPr>
          <w:rFonts w:hint="eastAsia" w:ascii="仿宋_GB2312" w:hAnsi="仿宋_GB2312" w:eastAsia="仿宋_GB2312" w:cs="仿宋_GB2312"/>
          <w:b w:val="0"/>
          <w:bCs w:val="0"/>
          <w:color w:val="auto"/>
          <w:sz w:val="32"/>
          <w:szCs w:val="32"/>
          <w:highlight w:val="none"/>
        </w:rPr>
        <w:t>先志愿再积分</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同类</w:t>
      </w:r>
      <w:r>
        <w:rPr>
          <w:rFonts w:hint="eastAsia" w:ascii="仿宋_GB2312" w:hAnsi="仿宋_GB2312" w:eastAsia="仿宋_GB2312" w:cs="仿宋_GB2312"/>
          <w:b w:val="0"/>
          <w:bCs w:val="0"/>
          <w:color w:val="auto"/>
          <w:sz w:val="32"/>
          <w:szCs w:val="32"/>
          <w:highlight w:val="none"/>
          <w:lang w:eastAsia="zh-CN"/>
        </w:rPr>
        <w:t>型</w:t>
      </w:r>
      <w:r>
        <w:rPr>
          <w:rFonts w:hint="eastAsia" w:ascii="仿宋_GB2312" w:hAnsi="仿宋_GB2312" w:eastAsia="仿宋_GB2312" w:cs="仿宋_GB2312"/>
          <w:b w:val="0"/>
          <w:bCs w:val="0"/>
          <w:color w:val="auto"/>
          <w:sz w:val="32"/>
          <w:szCs w:val="32"/>
          <w:highlight w:val="none"/>
        </w:rPr>
        <w:t>同积分抽签</w:t>
      </w:r>
      <w:r>
        <w:rPr>
          <w:rFonts w:hint="eastAsia" w:ascii="仿宋_GB2312" w:hAnsi="仿宋_GB2312" w:eastAsia="仿宋_GB2312" w:cs="仿宋_GB2312"/>
          <w:b w:val="0"/>
          <w:bCs w:val="0"/>
          <w:color w:val="auto"/>
          <w:sz w:val="32"/>
          <w:szCs w:val="32"/>
          <w:highlight w:val="none"/>
          <w:lang w:eastAsia="zh-CN"/>
        </w:rPr>
        <w:t>的</w:t>
      </w:r>
      <w:r>
        <w:rPr>
          <w:rFonts w:hint="eastAsia" w:ascii="仿宋_GB2312" w:hAnsi="仿宋_GB2312" w:eastAsia="仿宋_GB2312" w:cs="仿宋_GB2312"/>
          <w:b w:val="0"/>
          <w:bCs w:val="0"/>
          <w:color w:val="auto"/>
          <w:sz w:val="32"/>
          <w:szCs w:val="32"/>
          <w:highlight w:val="none"/>
        </w:rPr>
        <w:t>原则</w:t>
      </w:r>
      <w:r>
        <w:rPr>
          <w:rFonts w:hint="eastAsia" w:ascii="仿宋_GB2312" w:hAnsi="仿宋_GB2312" w:eastAsia="仿宋_GB2312" w:cs="仿宋_GB2312"/>
          <w:b w:val="0"/>
          <w:bCs w:val="0"/>
          <w:color w:val="auto"/>
          <w:sz w:val="32"/>
          <w:szCs w:val="32"/>
          <w:highlight w:val="none"/>
          <w:lang w:eastAsia="zh-CN"/>
        </w:rPr>
        <w:t>进行招生录取。</w:t>
      </w:r>
      <w:r>
        <w:rPr>
          <w:rFonts w:hint="eastAsia" w:ascii="仿宋_GB2312" w:hAnsi="仿宋_GB2312" w:eastAsia="仿宋_GB2312" w:cs="仿宋_GB2312"/>
          <w:color w:val="auto"/>
          <w:sz w:val="32"/>
          <w:szCs w:val="32"/>
          <w:highlight w:val="none"/>
          <w:lang w:eastAsia="zh-CN"/>
        </w:rPr>
        <w:t>例：XX共享学区内有A、B、C三所幼儿园，小班招生计划每园100人，共300人。三所幼儿园小班总共报名人数500人。第一步，确定录取名单。按照招生办法的学位类别和积分，将500人统一从高到低排序，录取前300人。该环节不考虑报读园所及志愿因素。第二步，确定录取幼儿园。按照志愿优先积分排序录取。如第一志愿报名A园的150人，报名B园的80人，报名C园的70人。A、B、C园首先分别根据招生计划按</w:t>
      </w:r>
      <w:r>
        <w:rPr>
          <w:rFonts w:hint="eastAsia" w:ascii="仿宋_GB2312" w:hAnsi="仿宋_GB2312" w:eastAsia="仿宋_GB2312" w:cs="仿宋_GB2312"/>
          <w:color w:val="auto"/>
          <w:sz w:val="32"/>
          <w:szCs w:val="32"/>
          <w:highlight w:val="none"/>
          <w:lang w:val="en-US" w:eastAsia="zh-CN"/>
        </w:rPr>
        <w:t>学位类别和</w:t>
      </w:r>
      <w:r>
        <w:rPr>
          <w:rFonts w:hint="eastAsia" w:ascii="仿宋_GB2312" w:hAnsi="仿宋_GB2312" w:eastAsia="仿宋_GB2312" w:cs="仿宋_GB2312"/>
          <w:color w:val="auto"/>
          <w:sz w:val="32"/>
          <w:szCs w:val="32"/>
          <w:highlight w:val="none"/>
          <w:lang w:eastAsia="zh-CN"/>
        </w:rPr>
        <w:t>积分从高到低录取报名第一志愿儿童。A园将有50人未能被第一志愿录取。如该50人第二志愿均报B园，B园将按照积分排序录取前20人，剩余30人则由C园录取。</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3"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（九）如同一社区内有多个公办幼儿园</w:t>
      </w:r>
      <w:r>
        <w:rPr>
          <w:rFonts w:hint="eastAsia" w:ascii="仿宋_GB2312" w:hAnsi="仿宋_GB2312" w:eastAsia="仿宋_GB2312" w:cs="仿宋_GB2312"/>
          <w:b/>
          <w:bCs/>
          <w:color w:val="auto"/>
          <w:sz w:val="32"/>
          <w:szCs w:val="32"/>
          <w:highlight w:val="none"/>
          <w:lang w:eastAsia="zh-CN"/>
        </w:rPr>
        <w:t>共享学区，是否可以同时</w:t>
      </w:r>
      <w:r>
        <w:rPr>
          <w:rFonts w:hint="eastAsia" w:ascii="仿宋_GB2312" w:hAnsi="仿宋_GB2312" w:eastAsia="仿宋_GB2312" w:cs="仿宋_GB2312"/>
          <w:b/>
          <w:bCs w:val="0"/>
          <w:color w:val="auto"/>
          <w:kern w:val="2"/>
          <w:sz w:val="32"/>
          <w:szCs w:val="32"/>
          <w:highlight w:val="none"/>
          <w:lang w:val="en-US" w:eastAsia="zh-CN" w:bidi="ar-SA"/>
        </w:rPr>
        <w:t>申报该社区内的多个共享学区学位？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Chars="200" w:right="0" w:rightChars="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 xml:space="preserve">  </w:t>
      </w:r>
      <w:r>
        <w:rPr>
          <w:rFonts w:hint="eastAsia" w:ascii="仿宋_GB2312" w:hAnsi="仿宋_GB2312" w:eastAsia="仿宋_GB2312" w:cs="仿宋_GB2312"/>
          <w:b w:val="0"/>
          <w:bCs/>
          <w:color w:val="auto"/>
          <w:kern w:val="2"/>
          <w:sz w:val="32"/>
          <w:szCs w:val="32"/>
          <w:highlight w:val="none"/>
          <w:lang w:val="en-US" w:eastAsia="zh-CN" w:bidi="ar-SA"/>
        </w:rPr>
        <w:t>不可以。一个社区内有多个共享学区的，一个适龄儿童仅</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能申报一个共享学区。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val="0"/>
          <w:color w:val="auto"/>
          <w:kern w:val="2"/>
          <w:sz w:val="32"/>
          <w:szCs w:val="32"/>
          <w:highlight w:val="none"/>
          <w:lang w:val="en-US" w:eastAsia="zh-CN" w:bidi="ar-SA"/>
        </w:rPr>
        <w:t>（十）公租房还没入住，签订了预分配合同能否积分？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公共租赁房暂未入住的，可以用预分配合同申请学位，</w:t>
      </w:r>
      <w:r>
        <w:rPr>
          <w:rFonts w:hint="eastAsia" w:ascii="仿宋_GB2312" w:hAnsi="仿宋_GB2312" w:eastAsia="仿宋_GB2312" w:cs="仿宋_GB2312"/>
          <w:b/>
          <w:bCs w:val="0"/>
          <w:color w:val="auto"/>
          <w:kern w:val="2"/>
          <w:sz w:val="32"/>
          <w:szCs w:val="32"/>
          <w:highlight w:val="none"/>
          <w:lang w:val="en-US" w:eastAsia="zh-CN" w:bidi="ar-SA"/>
        </w:rPr>
        <w:t>但不参与积分。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val="0"/>
          <w:bCs/>
          <w:color w:val="0000FF"/>
          <w:kern w:val="2"/>
          <w:sz w:val="32"/>
          <w:szCs w:val="32"/>
          <w:highlight w:val="none"/>
          <w:lang w:val="en-US" w:eastAsia="zh-CN" w:bidi="ar-SA"/>
        </w:rPr>
        <w:t xml:space="preserve">    </w:t>
      </w:r>
      <w:r>
        <w:rPr>
          <w:rFonts w:hint="eastAsia" w:ascii="仿宋_GB2312" w:hAnsi="仿宋_GB2312" w:eastAsia="仿宋_GB2312" w:cs="仿宋_GB2312"/>
          <w:b/>
          <w:bCs w:val="0"/>
          <w:color w:val="auto"/>
          <w:kern w:val="2"/>
          <w:sz w:val="32"/>
          <w:szCs w:val="32"/>
          <w:highlight w:val="none"/>
          <w:lang w:val="en-US" w:eastAsia="zh-CN" w:bidi="ar-SA"/>
        </w:rPr>
        <w:t>（十一）据了解，龙华区教育局在实际的操作中，对于公共租赁住房的是可以按照入住时间来计算积分，但针对人才住房只能参照宿舍来计算分值，也就是说不参与积分，是吗？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无论是企业定向配租还是个人申请的公共租赁住房（不包括公寓），只要与住建局签订有效租赁合同，均可按照合同签发日起开始计算积分。</w:t>
      </w:r>
      <w:r>
        <w:rPr>
          <w:rFonts w:hint="eastAsia" w:ascii="仿宋_GB2312" w:hAnsi="仿宋_GB2312" w:eastAsia="仿宋_GB2312" w:cs="仿宋_GB2312"/>
          <w:b/>
          <w:bCs w:val="0"/>
          <w:color w:val="auto"/>
          <w:kern w:val="2"/>
          <w:sz w:val="32"/>
          <w:szCs w:val="32"/>
          <w:highlight w:val="none"/>
          <w:lang w:val="en-US" w:eastAsia="zh-CN" w:bidi="ar-SA"/>
        </w:rPr>
        <w:t>如公共租赁房暂未入住的，可以用预分配合同申请学位，但不参与积分。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五、如何选择公</w:t>
      </w:r>
      <w:bookmarkStart w:id="0" w:name="_GoBack"/>
      <w:bookmarkEnd w:id="0"/>
      <w:r>
        <w:rPr>
          <w:rFonts w:hint="eastAsia" w:ascii="仿宋_GB2312" w:hAnsi="仿宋_GB2312" w:eastAsia="仿宋_GB2312" w:cs="仿宋_GB2312"/>
          <w:b/>
          <w:bCs w:val="0"/>
          <w:color w:val="auto"/>
          <w:kern w:val="2"/>
          <w:sz w:val="32"/>
          <w:szCs w:val="32"/>
          <w:highlight w:val="none"/>
          <w:lang w:val="en-US" w:eastAsia="zh-CN" w:bidi="ar-SA"/>
        </w:rPr>
        <w:t>办园报名端口申请学位？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b w:val="0"/>
          <w:bCs/>
          <w:color w:val="FF0000"/>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“申请类型”选择方式：</w:t>
      </w:r>
      <w:r>
        <w:rPr>
          <w:rFonts w:hint="eastAsia" w:ascii="仿宋_GB2312" w:hAnsi="仿宋_GB2312" w:eastAsia="仿宋_GB2312" w:cs="仿宋_GB2312"/>
          <w:b w:val="0"/>
          <w:bCs/>
          <w:color w:val="auto"/>
          <w:kern w:val="2"/>
          <w:sz w:val="32"/>
          <w:szCs w:val="32"/>
          <w:highlight w:val="none"/>
          <w:lang w:val="en-US" w:eastAsia="zh-CN" w:bidi="ar-SA"/>
        </w:rPr>
        <w:t>公办园招生系统有两种“申请类型”，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textAlignment w:val="auto"/>
        <w:rPr>
          <w:rFonts w:hint="default"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一是</w:t>
      </w:r>
      <w:r>
        <w:rPr>
          <w:rFonts w:hint="eastAsia" w:ascii="仿宋_GB2312" w:hAnsi="仿宋_GB2312" w:eastAsia="仿宋_GB2312" w:cs="仿宋_GB2312"/>
          <w:b w:val="0"/>
          <w:bCs/>
          <w:color w:val="auto"/>
          <w:kern w:val="2"/>
          <w:sz w:val="32"/>
          <w:szCs w:val="32"/>
          <w:highlight w:val="none"/>
          <w:lang w:val="en-US" w:eastAsia="zh-CN" w:bidi="ar-SA"/>
        </w:rPr>
        <w:t>“小区内适龄儿童（居住在幼儿园所在住宅小区内的适龄儿童）”，此项供幼儿园所在住宅小区内的适龄儿童家长选择；</w:t>
      </w:r>
      <w:r>
        <w:rPr>
          <w:rFonts w:hint="eastAsia" w:ascii="仿宋_GB2312" w:hAnsi="仿宋_GB2312" w:eastAsia="仿宋_GB2312" w:cs="仿宋_GB2312"/>
          <w:b/>
          <w:bCs w:val="0"/>
          <w:color w:val="auto"/>
          <w:kern w:val="2"/>
          <w:sz w:val="32"/>
          <w:szCs w:val="32"/>
          <w:highlight w:val="none"/>
          <w:lang w:val="en-US" w:eastAsia="zh-CN" w:bidi="ar-SA"/>
        </w:rPr>
        <w:t>二是</w:t>
      </w:r>
      <w:r>
        <w:rPr>
          <w:rFonts w:hint="eastAsia" w:ascii="仿宋_GB2312" w:hAnsi="仿宋_GB2312" w:eastAsia="仿宋_GB2312" w:cs="仿宋_GB2312"/>
          <w:b w:val="0"/>
          <w:bCs/>
          <w:color w:val="auto"/>
          <w:kern w:val="2"/>
          <w:sz w:val="32"/>
          <w:szCs w:val="32"/>
          <w:highlight w:val="none"/>
          <w:lang w:val="en-US" w:eastAsia="zh-CN" w:bidi="ar-SA"/>
        </w:rPr>
        <w:t>“小区外适龄儿童（居住在幼儿园所在小区外及报读非住宅小区配套幼儿园的适龄儿童）”，此项供居住在住宅小区配套幼儿园小区外及申请非住宅小区配套幼儿园的适龄儿童家长选择。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“申请幼儿园”选择方式：</w:t>
      </w:r>
      <w:r>
        <w:rPr>
          <w:rFonts w:hint="eastAsia" w:ascii="仿宋_GB2312" w:hAnsi="仿宋_GB2312" w:eastAsia="仿宋_GB2312" w:cs="仿宋_GB2312"/>
          <w:b w:val="0"/>
          <w:bCs/>
          <w:color w:val="auto"/>
          <w:kern w:val="2"/>
          <w:sz w:val="32"/>
          <w:szCs w:val="32"/>
          <w:highlight w:val="none"/>
          <w:lang w:val="en-US" w:eastAsia="zh-CN" w:bidi="ar-SA"/>
        </w:rPr>
        <w:t>住宅小区配套幼儿园设置“小区内”（供幼儿园所在小区内居民登录申请学位）、“小区外”（供幼儿园所在社区内居民登录申请学位）两个报名端口；非住宅小区配套幼儿园设置“小区外”报名端口（供幼儿园所在社区内居民登录申请学位）。如幼儿园在满足本园所在小区、社区适龄儿童学位需求后，仍有富余学位，则面向周边社区扩大招生，有扩招计划的幼儿园设置了“扩招”报名端口（供幼儿园扩招范围居民登录申请学位），幼儿园扩招范围详见附件1。</w:t>
      </w:r>
      <w:r>
        <w:rPr>
          <w:rFonts w:hint="eastAsia" w:ascii="仿宋_GB2312" w:hAnsi="仿宋_GB2312" w:eastAsia="仿宋_GB2312" w:cs="仿宋_GB2312"/>
          <w:b/>
          <w:bCs w:val="0"/>
          <w:color w:val="auto"/>
          <w:kern w:val="2"/>
          <w:sz w:val="32"/>
          <w:szCs w:val="32"/>
          <w:highlight w:val="none"/>
          <w:lang w:val="en-US" w:eastAsia="zh-CN" w:bidi="ar-SA"/>
        </w:rPr>
        <w:t>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（一）住宅小区配套幼儿园：</w:t>
      </w:r>
      <w:r>
        <w:rPr>
          <w:rFonts w:hint="eastAsia" w:ascii="仿宋_GB2312" w:hAnsi="仿宋_GB2312" w:eastAsia="仿宋_GB2312" w:cs="仿宋_GB2312"/>
          <w:b w:val="0"/>
          <w:bCs/>
          <w:color w:val="auto"/>
          <w:kern w:val="2"/>
          <w:sz w:val="32"/>
          <w:szCs w:val="32"/>
          <w:highlight w:val="none"/>
          <w:lang w:val="en-US" w:eastAsia="zh-CN" w:bidi="ar-SA"/>
        </w:rPr>
        <w:t>A幼儿园为住宅小区配套幼儿园，A幼儿园所在小区内居民选择“深圳市龙华区A幼儿园</w:t>
      </w:r>
      <w:r>
        <w:rPr>
          <w:rFonts w:hint="eastAsia" w:ascii="仿宋_GB2312" w:hAnsi="仿宋_GB2312" w:eastAsia="仿宋_GB2312" w:cs="仿宋_GB2312"/>
          <w:b/>
          <w:bCs w:val="0"/>
          <w:color w:val="auto"/>
          <w:kern w:val="2"/>
          <w:sz w:val="32"/>
          <w:szCs w:val="32"/>
          <w:highlight w:val="none"/>
          <w:lang w:val="en-US" w:eastAsia="zh-CN" w:bidi="ar-SA"/>
        </w:rPr>
        <w:t>(小区内）</w:t>
      </w:r>
      <w:r>
        <w:rPr>
          <w:rFonts w:hint="eastAsia" w:ascii="仿宋_GB2312" w:hAnsi="仿宋_GB2312" w:eastAsia="仿宋_GB2312" w:cs="仿宋_GB2312"/>
          <w:b w:val="0"/>
          <w:bCs/>
          <w:color w:val="auto"/>
          <w:kern w:val="2"/>
          <w:sz w:val="32"/>
          <w:szCs w:val="32"/>
          <w:highlight w:val="none"/>
          <w:lang w:val="en-US" w:eastAsia="zh-CN" w:bidi="ar-SA"/>
        </w:rPr>
        <w:t>”端口报名；A幼儿园所在社区内居民选择“深圳市龙华区A幼儿园</w:t>
      </w:r>
      <w:r>
        <w:rPr>
          <w:rFonts w:hint="eastAsia" w:ascii="仿宋_GB2312" w:hAnsi="仿宋_GB2312" w:eastAsia="仿宋_GB2312" w:cs="仿宋_GB2312"/>
          <w:b/>
          <w:bCs w:val="0"/>
          <w:color w:val="auto"/>
          <w:kern w:val="2"/>
          <w:sz w:val="32"/>
          <w:szCs w:val="32"/>
          <w:highlight w:val="none"/>
          <w:lang w:val="en-US" w:eastAsia="zh-CN" w:bidi="ar-SA"/>
        </w:rPr>
        <w:t>(小区外）</w:t>
      </w:r>
      <w:r>
        <w:rPr>
          <w:rFonts w:hint="eastAsia" w:ascii="仿宋_GB2312" w:hAnsi="仿宋_GB2312" w:eastAsia="仿宋_GB2312" w:cs="仿宋_GB2312"/>
          <w:b w:val="0"/>
          <w:bCs/>
          <w:color w:val="auto"/>
          <w:kern w:val="2"/>
          <w:sz w:val="32"/>
          <w:szCs w:val="32"/>
          <w:highlight w:val="none"/>
          <w:lang w:val="en-US" w:eastAsia="zh-CN" w:bidi="ar-SA"/>
        </w:rPr>
        <w:t>”端口报名；A幼儿园扩招范围居民则选择“深圳市龙华区A幼儿园</w:t>
      </w:r>
      <w:r>
        <w:rPr>
          <w:rFonts w:hint="eastAsia" w:ascii="仿宋_GB2312" w:hAnsi="仿宋_GB2312" w:eastAsia="仿宋_GB2312" w:cs="仿宋_GB2312"/>
          <w:b/>
          <w:bCs w:val="0"/>
          <w:color w:val="auto"/>
          <w:kern w:val="2"/>
          <w:sz w:val="32"/>
          <w:szCs w:val="32"/>
          <w:highlight w:val="none"/>
          <w:lang w:val="en-US" w:eastAsia="zh-CN" w:bidi="ar-SA"/>
        </w:rPr>
        <w:t>(扩招）</w:t>
      </w:r>
      <w:r>
        <w:rPr>
          <w:rFonts w:hint="eastAsia" w:ascii="仿宋_GB2312" w:hAnsi="仿宋_GB2312" w:eastAsia="仿宋_GB2312" w:cs="仿宋_GB2312"/>
          <w:b w:val="0"/>
          <w:bCs/>
          <w:color w:val="auto"/>
          <w:kern w:val="2"/>
          <w:sz w:val="32"/>
          <w:szCs w:val="32"/>
          <w:highlight w:val="none"/>
          <w:lang w:val="en-US" w:eastAsia="zh-CN" w:bidi="ar-SA"/>
        </w:rPr>
        <w:t>”端口报名。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firstLineChars="200"/>
        <w:textAlignment w:val="auto"/>
        <w:rPr>
          <w:rFonts w:hint="default"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（二）非住宅小区配套幼儿园：</w:t>
      </w:r>
      <w:r>
        <w:rPr>
          <w:rFonts w:hint="eastAsia" w:ascii="仿宋_GB2312" w:hAnsi="仿宋_GB2312" w:eastAsia="仿宋_GB2312" w:cs="仿宋_GB2312"/>
          <w:b w:val="0"/>
          <w:bCs/>
          <w:color w:val="auto"/>
          <w:kern w:val="2"/>
          <w:sz w:val="32"/>
          <w:szCs w:val="32"/>
          <w:highlight w:val="none"/>
          <w:lang w:val="en-US" w:eastAsia="zh-CN" w:bidi="ar-SA"/>
        </w:rPr>
        <w:t>B幼儿园为非住宅小区配套幼儿园，B幼儿园所在社区内居民选择“深圳市龙华区B幼儿园</w:t>
      </w:r>
      <w:r>
        <w:rPr>
          <w:rFonts w:hint="eastAsia" w:ascii="仿宋_GB2312" w:hAnsi="仿宋_GB2312" w:eastAsia="仿宋_GB2312" w:cs="仿宋_GB2312"/>
          <w:b/>
          <w:bCs w:val="0"/>
          <w:color w:val="auto"/>
          <w:kern w:val="2"/>
          <w:sz w:val="32"/>
          <w:szCs w:val="32"/>
          <w:highlight w:val="none"/>
          <w:lang w:val="en-US" w:eastAsia="zh-CN" w:bidi="ar-SA"/>
        </w:rPr>
        <w:t>(小区外）</w:t>
      </w:r>
      <w:r>
        <w:rPr>
          <w:rFonts w:hint="eastAsia" w:ascii="仿宋_GB2312" w:hAnsi="仿宋_GB2312" w:eastAsia="仿宋_GB2312" w:cs="仿宋_GB2312"/>
          <w:b w:val="0"/>
          <w:bCs/>
          <w:color w:val="auto"/>
          <w:kern w:val="2"/>
          <w:sz w:val="32"/>
          <w:szCs w:val="32"/>
          <w:highlight w:val="none"/>
          <w:lang w:val="en-US" w:eastAsia="zh-CN" w:bidi="ar-SA"/>
        </w:rPr>
        <w:t>”端口报名；B幼儿园扩招范围居民则选择“深圳市龙华区B幼儿园</w:t>
      </w:r>
      <w:r>
        <w:rPr>
          <w:rFonts w:hint="eastAsia" w:ascii="仿宋_GB2312" w:hAnsi="仿宋_GB2312" w:eastAsia="仿宋_GB2312" w:cs="仿宋_GB2312"/>
          <w:b/>
          <w:bCs w:val="0"/>
          <w:color w:val="auto"/>
          <w:kern w:val="2"/>
          <w:sz w:val="32"/>
          <w:szCs w:val="32"/>
          <w:highlight w:val="none"/>
          <w:lang w:val="en-US" w:eastAsia="zh-CN" w:bidi="ar-SA"/>
        </w:rPr>
        <w:t>(扩招）</w:t>
      </w:r>
      <w:r>
        <w:rPr>
          <w:rFonts w:hint="eastAsia" w:ascii="仿宋_GB2312" w:hAnsi="仿宋_GB2312" w:eastAsia="仿宋_GB2312" w:cs="仿宋_GB2312"/>
          <w:b w:val="0"/>
          <w:bCs/>
          <w:color w:val="auto"/>
          <w:kern w:val="2"/>
          <w:sz w:val="32"/>
          <w:szCs w:val="32"/>
          <w:highlight w:val="none"/>
          <w:lang w:val="en-US" w:eastAsia="zh-CN" w:bidi="ar-SA"/>
        </w:rPr>
        <w:t>”端口报名。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六、如何及时了解、掌握最新的幼儿园学位申请信息？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网站查询：</w:t>
      </w:r>
      <w:r>
        <w:rPr>
          <w:rFonts w:hint="eastAsia" w:ascii="仿宋_GB2312" w:hAnsi="仿宋_GB2312" w:eastAsia="仿宋_GB2312" w:cs="仿宋_GB2312"/>
          <w:b w:val="0"/>
          <w:bCs/>
          <w:color w:val="auto"/>
          <w:kern w:val="2"/>
          <w:sz w:val="32"/>
          <w:szCs w:val="32"/>
          <w:highlight w:val="none"/>
          <w:lang w:val="en-US" w:eastAsia="zh-CN" w:bidi="ar-SA"/>
        </w:rPr>
        <w:t>家长可关注“龙华教育”微信公众号了解有关龙华区幼儿园学位申请政策及信息，也可登录“龙华政府在线”查询招生资讯。教育部门将及时在网站上发布有关招生工作通知及公告，请家长密切留意网上信息。同时也可关注拟申请幼儿园的微信公众号，以便及时了解相关招生资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color w:val="0000FF"/>
          <w:sz w:val="32"/>
          <w:szCs w:val="32"/>
          <w:highlight w:val="none"/>
        </w:rPr>
      </w:pPr>
      <w:r>
        <w:rPr>
          <w:rFonts w:hint="eastAsia" w:ascii="仿宋_GB2312" w:hAnsi="仿宋_GB2312" w:eastAsia="仿宋_GB2312" w:cs="仿宋_GB2312"/>
          <w:b/>
          <w:bCs w:val="0"/>
          <w:color w:val="auto"/>
          <w:kern w:val="2"/>
          <w:sz w:val="32"/>
          <w:szCs w:val="32"/>
          <w:highlight w:val="none"/>
          <w:lang w:val="en-US" w:eastAsia="zh-CN" w:bidi="ar-SA"/>
        </w:rPr>
        <w:t>电话咨询</w:t>
      </w:r>
      <w:r>
        <w:rPr>
          <w:rFonts w:hint="eastAsia" w:ascii="仿宋_GB2312" w:hAnsi="仿宋_GB2312" w:eastAsia="仿宋_GB2312" w:cs="仿宋_GB2312"/>
          <w:b w:val="0"/>
          <w:bCs/>
          <w:color w:val="auto"/>
          <w:kern w:val="2"/>
          <w:sz w:val="32"/>
          <w:szCs w:val="32"/>
          <w:highlight w:val="none"/>
          <w:lang w:val="en-US" w:eastAsia="zh-CN" w:bidi="ar-SA"/>
        </w:rPr>
        <w:t>：报名期间，家长可直接向各幼儿园咨询相关招生资讯。</w:t>
      </w: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71B9"/>
    <w:rsid w:val="0023070C"/>
    <w:rsid w:val="003014CE"/>
    <w:rsid w:val="00504D8B"/>
    <w:rsid w:val="006F1EAC"/>
    <w:rsid w:val="00994F5F"/>
    <w:rsid w:val="00B414DD"/>
    <w:rsid w:val="012804B1"/>
    <w:rsid w:val="01382759"/>
    <w:rsid w:val="016F2F88"/>
    <w:rsid w:val="01D33A02"/>
    <w:rsid w:val="02101961"/>
    <w:rsid w:val="023241F8"/>
    <w:rsid w:val="02B83CA4"/>
    <w:rsid w:val="030A5D0F"/>
    <w:rsid w:val="0317711F"/>
    <w:rsid w:val="038D13C6"/>
    <w:rsid w:val="03B334D6"/>
    <w:rsid w:val="03D472D2"/>
    <w:rsid w:val="03DB0660"/>
    <w:rsid w:val="03F54281"/>
    <w:rsid w:val="03FD3096"/>
    <w:rsid w:val="0548762F"/>
    <w:rsid w:val="05646357"/>
    <w:rsid w:val="05AD3F14"/>
    <w:rsid w:val="05D33F6A"/>
    <w:rsid w:val="064C1D9D"/>
    <w:rsid w:val="066E002C"/>
    <w:rsid w:val="06B46A08"/>
    <w:rsid w:val="071A16A6"/>
    <w:rsid w:val="079E1104"/>
    <w:rsid w:val="080B4CCA"/>
    <w:rsid w:val="080D4EB3"/>
    <w:rsid w:val="080E430D"/>
    <w:rsid w:val="08631D1D"/>
    <w:rsid w:val="086C2F65"/>
    <w:rsid w:val="08D808A6"/>
    <w:rsid w:val="094756AE"/>
    <w:rsid w:val="099B685D"/>
    <w:rsid w:val="09F57A8A"/>
    <w:rsid w:val="0A6306DB"/>
    <w:rsid w:val="0A7D5FCD"/>
    <w:rsid w:val="0A976DC8"/>
    <w:rsid w:val="0AE55920"/>
    <w:rsid w:val="0AE61286"/>
    <w:rsid w:val="0B574A70"/>
    <w:rsid w:val="0B633EBA"/>
    <w:rsid w:val="0B7A2379"/>
    <w:rsid w:val="0BBD1908"/>
    <w:rsid w:val="0C382A4C"/>
    <w:rsid w:val="0C671CC0"/>
    <w:rsid w:val="0C741305"/>
    <w:rsid w:val="0C7D740C"/>
    <w:rsid w:val="0DA275ED"/>
    <w:rsid w:val="0DB71C7B"/>
    <w:rsid w:val="0DFC18FF"/>
    <w:rsid w:val="0E200B85"/>
    <w:rsid w:val="0E2F24FC"/>
    <w:rsid w:val="0E3C63FD"/>
    <w:rsid w:val="0E45607A"/>
    <w:rsid w:val="0E5718FE"/>
    <w:rsid w:val="0E7E40C2"/>
    <w:rsid w:val="0E9841C4"/>
    <w:rsid w:val="0EBD3C9C"/>
    <w:rsid w:val="0F210933"/>
    <w:rsid w:val="0F2C6214"/>
    <w:rsid w:val="0F557633"/>
    <w:rsid w:val="0F86506A"/>
    <w:rsid w:val="0FF60DF6"/>
    <w:rsid w:val="10170293"/>
    <w:rsid w:val="1036659A"/>
    <w:rsid w:val="107D003E"/>
    <w:rsid w:val="10863073"/>
    <w:rsid w:val="10AF1C84"/>
    <w:rsid w:val="10BF4FEC"/>
    <w:rsid w:val="11885FA8"/>
    <w:rsid w:val="11BF37BC"/>
    <w:rsid w:val="11D27E42"/>
    <w:rsid w:val="12225AE8"/>
    <w:rsid w:val="12742245"/>
    <w:rsid w:val="129920ED"/>
    <w:rsid w:val="12E842C9"/>
    <w:rsid w:val="130C3839"/>
    <w:rsid w:val="13571CB2"/>
    <w:rsid w:val="13A95DFD"/>
    <w:rsid w:val="13B63542"/>
    <w:rsid w:val="13E10379"/>
    <w:rsid w:val="13EA0FC7"/>
    <w:rsid w:val="143469DD"/>
    <w:rsid w:val="14504359"/>
    <w:rsid w:val="147C335C"/>
    <w:rsid w:val="14B20F69"/>
    <w:rsid w:val="153A1F98"/>
    <w:rsid w:val="15851BF1"/>
    <w:rsid w:val="15E11D9B"/>
    <w:rsid w:val="16032783"/>
    <w:rsid w:val="164B007E"/>
    <w:rsid w:val="16725379"/>
    <w:rsid w:val="16832BBD"/>
    <w:rsid w:val="16D20E85"/>
    <w:rsid w:val="16F3078D"/>
    <w:rsid w:val="174F200F"/>
    <w:rsid w:val="17D86F39"/>
    <w:rsid w:val="185C556A"/>
    <w:rsid w:val="19A54107"/>
    <w:rsid w:val="19E3387A"/>
    <w:rsid w:val="1A303A78"/>
    <w:rsid w:val="1A6B4094"/>
    <w:rsid w:val="1AA50BFD"/>
    <w:rsid w:val="1AF2125D"/>
    <w:rsid w:val="1BC84F63"/>
    <w:rsid w:val="1C271D44"/>
    <w:rsid w:val="1C2728DD"/>
    <w:rsid w:val="1CA52959"/>
    <w:rsid w:val="1D552DD9"/>
    <w:rsid w:val="1D5C6C3A"/>
    <w:rsid w:val="1D990F18"/>
    <w:rsid w:val="1DA57261"/>
    <w:rsid w:val="1DC416BC"/>
    <w:rsid w:val="1DF26E5F"/>
    <w:rsid w:val="1E0F3FAF"/>
    <w:rsid w:val="1E4D2936"/>
    <w:rsid w:val="1E66454F"/>
    <w:rsid w:val="1E8C47D2"/>
    <w:rsid w:val="1F2C3B06"/>
    <w:rsid w:val="1F4F1AA5"/>
    <w:rsid w:val="1FA135B9"/>
    <w:rsid w:val="1FCA04C4"/>
    <w:rsid w:val="20012D92"/>
    <w:rsid w:val="20135192"/>
    <w:rsid w:val="204F1D62"/>
    <w:rsid w:val="205D58E3"/>
    <w:rsid w:val="210E28BA"/>
    <w:rsid w:val="211A4FA6"/>
    <w:rsid w:val="2129610F"/>
    <w:rsid w:val="21366B22"/>
    <w:rsid w:val="223A20A7"/>
    <w:rsid w:val="224D0A0A"/>
    <w:rsid w:val="22743EE3"/>
    <w:rsid w:val="22AF08E0"/>
    <w:rsid w:val="22FB33E1"/>
    <w:rsid w:val="233535F4"/>
    <w:rsid w:val="23C6382F"/>
    <w:rsid w:val="23DC47A3"/>
    <w:rsid w:val="23DF40CE"/>
    <w:rsid w:val="244A7181"/>
    <w:rsid w:val="2466501A"/>
    <w:rsid w:val="24907CDE"/>
    <w:rsid w:val="24986995"/>
    <w:rsid w:val="24C85C3F"/>
    <w:rsid w:val="257B30A8"/>
    <w:rsid w:val="25832003"/>
    <w:rsid w:val="26623977"/>
    <w:rsid w:val="26930C96"/>
    <w:rsid w:val="26D52F31"/>
    <w:rsid w:val="276A17B7"/>
    <w:rsid w:val="27E20691"/>
    <w:rsid w:val="284604F1"/>
    <w:rsid w:val="286B585D"/>
    <w:rsid w:val="288358DB"/>
    <w:rsid w:val="289E33F5"/>
    <w:rsid w:val="28A07F00"/>
    <w:rsid w:val="28A46F25"/>
    <w:rsid w:val="298D1EA6"/>
    <w:rsid w:val="29BF7843"/>
    <w:rsid w:val="2A841468"/>
    <w:rsid w:val="2AD25F71"/>
    <w:rsid w:val="2AD549F8"/>
    <w:rsid w:val="2B032E5F"/>
    <w:rsid w:val="2B2D3683"/>
    <w:rsid w:val="2B364056"/>
    <w:rsid w:val="2B511C98"/>
    <w:rsid w:val="2B9276CB"/>
    <w:rsid w:val="2B9B06FE"/>
    <w:rsid w:val="2BA43BFD"/>
    <w:rsid w:val="2BED6277"/>
    <w:rsid w:val="2C6472B5"/>
    <w:rsid w:val="2CFE798B"/>
    <w:rsid w:val="2D812E7A"/>
    <w:rsid w:val="2DAA0609"/>
    <w:rsid w:val="2DEF06E0"/>
    <w:rsid w:val="2E380FCB"/>
    <w:rsid w:val="2E68293B"/>
    <w:rsid w:val="2F464330"/>
    <w:rsid w:val="2FA44F59"/>
    <w:rsid w:val="30145F1A"/>
    <w:rsid w:val="303D55C1"/>
    <w:rsid w:val="312672E8"/>
    <w:rsid w:val="31283CEA"/>
    <w:rsid w:val="313C44E0"/>
    <w:rsid w:val="314C76F2"/>
    <w:rsid w:val="32070B51"/>
    <w:rsid w:val="323D5709"/>
    <w:rsid w:val="32880250"/>
    <w:rsid w:val="32885A63"/>
    <w:rsid w:val="32987BAB"/>
    <w:rsid w:val="32F179F0"/>
    <w:rsid w:val="32F44305"/>
    <w:rsid w:val="33651DCB"/>
    <w:rsid w:val="337A3BD2"/>
    <w:rsid w:val="34760EFA"/>
    <w:rsid w:val="34A91384"/>
    <w:rsid w:val="359B7E96"/>
    <w:rsid w:val="35C172F4"/>
    <w:rsid w:val="36257395"/>
    <w:rsid w:val="365B6913"/>
    <w:rsid w:val="36944F6A"/>
    <w:rsid w:val="36952DBE"/>
    <w:rsid w:val="37592732"/>
    <w:rsid w:val="384277D8"/>
    <w:rsid w:val="3847255B"/>
    <w:rsid w:val="38831444"/>
    <w:rsid w:val="38D72943"/>
    <w:rsid w:val="39070FD4"/>
    <w:rsid w:val="390B434E"/>
    <w:rsid w:val="392A07A1"/>
    <w:rsid w:val="393642D5"/>
    <w:rsid w:val="395F61E7"/>
    <w:rsid w:val="396B436D"/>
    <w:rsid w:val="39846181"/>
    <w:rsid w:val="3A334939"/>
    <w:rsid w:val="3A3B676A"/>
    <w:rsid w:val="3A622FEC"/>
    <w:rsid w:val="3A6941A8"/>
    <w:rsid w:val="3A725D68"/>
    <w:rsid w:val="3A800C5E"/>
    <w:rsid w:val="3AE315CD"/>
    <w:rsid w:val="3AFB713D"/>
    <w:rsid w:val="3B022169"/>
    <w:rsid w:val="3B07633F"/>
    <w:rsid w:val="3B937F81"/>
    <w:rsid w:val="3C3B2904"/>
    <w:rsid w:val="3C497063"/>
    <w:rsid w:val="3C8E1F4E"/>
    <w:rsid w:val="3CAE4DC8"/>
    <w:rsid w:val="3D133D94"/>
    <w:rsid w:val="3DD3222A"/>
    <w:rsid w:val="3E241C02"/>
    <w:rsid w:val="3E3A236F"/>
    <w:rsid w:val="3E3A59A8"/>
    <w:rsid w:val="3E41552A"/>
    <w:rsid w:val="3E604F07"/>
    <w:rsid w:val="3EB219E2"/>
    <w:rsid w:val="3EFC24A8"/>
    <w:rsid w:val="3F041AA6"/>
    <w:rsid w:val="3F055E24"/>
    <w:rsid w:val="3F274DFB"/>
    <w:rsid w:val="3F952CDB"/>
    <w:rsid w:val="403219C4"/>
    <w:rsid w:val="406225E4"/>
    <w:rsid w:val="40E13CDC"/>
    <w:rsid w:val="40E722A3"/>
    <w:rsid w:val="41AB2467"/>
    <w:rsid w:val="41F241AB"/>
    <w:rsid w:val="429B411F"/>
    <w:rsid w:val="42BE6BA7"/>
    <w:rsid w:val="42C74EE2"/>
    <w:rsid w:val="42CD1205"/>
    <w:rsid w:val="42ED6D32"/>
    <w:rsid w:val="431079F9"/>
    <w:rsid w:val="434B4FE4"/>
    <w:rsid w:val="4374659B"/>
    <w:rsid w:val="44751A86"/>
    <w:rsid w:val="44B4454F"/>
    <w:rsid w:val="44D95293"/>
    <w:rsid w:val="45243E5A"/>
    <w:rsid w:val="452A1AA6"/>
    <w:rsid w:val="453018B3"/>
    <w:rsid w:val="45B517B8"/>
    <w:rsid w:val="45C16B82"/>
    <w:rsid w:val="45DF599D"/>
    <w:rsid w:val="45E77088"/>
    <w:rsid w:val="46845813"/>
    <w:rsid w:val="47D04913"/>
    <w:rsid w:val="480764DB"/>
    <w:rsid w:val="48455675"/>
    <w:rsid w:val="484C2DBF"/>
    <w:rsid w:val="48A941D4"/>
    <w:rsid w:val="48C540C0"/>
    <w:rsid w:val="48C94E4E"/>
    <w:rsid w:val="49103BC9"/>
    <w:rsid w:val="497A4C0A"/>
    <w:rsid w:val="49B221B7"/>
    <w:rsid w:val="49B65A3B"/>
    <w:rsid w:val="49E14B3C"/>
    <w:rsid w:val="49FA1EAC"/>
    <w:rsid w:val="4A004B52"/>
    <w:rsid w:val="4A2A7E28"/>
    <w:rsid w:val="4A3B0C0C"/>
    <w:rsid w:val="4A3D7B73"/>
    <w:rsid w:val="4A4726C2"/>
    <w:rsid w:val="4A497E66"/>
    <w:rsid w:val="4A8A2EF8"/>
    <w:rsid w:val="4A9D17CC"/>
    <w:rsid w:val="4AC84F72"/>
    <w:rsid w:val="4B1530DD"/>
    <w:rsid w:val="4B647BC0"/>
    <w:rsid w:val="4BBB2F2A"/>
    <w:rsid w:val="4C8449BE"/>
    <w:rsid w:val="4CB46988"/>
    <w:rsid w:val="4D184529"/>
    <w:rsid w:val="4DA64893"/>
    <w:rsid w:val="4DA846DC"/>
    <w:rsid w:val="4DB36BDD"/>
    <w:rsid w:val="4DE82831"/>
    <w:rsid w:val="4E230BEA"/>
    <w:rsid w:val="4E70089A"/>
    <w:rsid w:val="4EBD6DE0"/>
    <w:rsid w:val="4F582BC6"/>
    <w:rsid w:val="4F6D20EB"/>
    <w:rsid w:val="4FC357FD"/>
    <w:rsid w:val="4FD673F8"/>
    <w:rsid w:val="4FDE16E5"/>
    <w:rsid w:val="501C736D"/>
    <w:rsid w:val="501E61CB"/>
    <w:rsid w:val="50334005"/>
    <w:rsid w:val="505132BA"/>
    <w:rsid w:val="506C55BA"/>
    <w:rsid w:val="50AF713F"/>
    <w:rsid w:val="50CC2188"/>
    <w:rsid w:val="51084825"/>
    <w:rsid w:val="516C12A2"/>
    <w:rsid w:val="51C8534D"/>
    <w:rsid w:val="51CC073C"/>
    <w:rsid w:val="520B297B"/>
    <w:rsid w:val="52670EEB"/>
    <w:rsid w:val="526F718C"/>
    <w:rsid w:val="529B7A4F"/>
    <w:rsid w:val="52AA12F8"/>
    <w:rsid w:val="52AE040F"/>
    <w:rsid w:val="52BC29D7"/>
    <w:rsid w:val="52CD6481"/>
    <w:rsid w:val="52F5791D"/>
    <w:rsid w:val="53760DD8"/>
    <w:rsid w:val="53C6258E"/>
    <w:rsid w:val="541C1C02"/>
    <w:rsid w:val="55712634"/>
    <w:rsid w:val="55DC7357"/>
    <w:rsid w:val="55E738C7"/>
    <w:rsid w:val="55F72F52"/>
    <w:rsid w:val="561313E2"/>
    <w:rsid w:val="5637757B"/>
    <w:rsid w:val="569277B8"/>
    <w:rsid w:val="56B415CC"/>
    <w:rsid w:val="57656457"/>
    <w:rsid w:val="57775342"/>
    <w:rsid w:val="57783816"/>
    <w:rsid w:val="585B7023"/>
    <w:rsid w:val="591D255F"/>
    <w:rsid w:val="593057D2"/>
    <w:rsid w:val="59836032"/>
    <w:rsid w:val="59CB1E0D"/>
    <w:rsid w:val="5A447D70"/>
    <w:rsid w:val="5A6357BD"/>
    <w:rsid w:val="5A6C32FA"/>
    <w:rsid w:val="5A8E4D2F"/>
    <w:rsid w:val="5A9A31BF"/>
    <w:rsid w:val="5AE6506C"/>
    <w:rsid w:val="5B336EF9"/>
    <w:rsid w:val="5B433C96"/>
    <w:rsid w:val="5B59187A"/>
    <w:rsid w:val="5B7D514B"/>
    <w:rsid w:val="5BCB410F"/>
    <w:rsid w:val="5C3F3B91"/>
    <w:rsid w:val="5C5C0391"/>
    <w:rsid w:val="5CA3349F"/>
    <w:rsid w:val="5D0532AD"/>
    <w:rsid w:val="5D105BCC"/>
    <w:rsid w:val="5DBA4173"/>
    <w:rsid w:val="5E0B7D35"/>
    <w:rsid w:val="5E2931BA"/>
    <w:rsid w:val="5E304C5E"/>
    <w:rsid w:val="5F2E082F"/>
    <w:rsid w:val="5F41673E"/>
    <w:rsid w:val="5FC97C84"/>
    <w:rsid w:val="5FD51B22"/>
    <w:rsid w:val="5FDC02D0"/>
    <w:rsid w:val="5FF4058C"/>
    <w:rsid w:val="602133D3"/>
    <w:rsid w:val="6082553A"/>
    <w:rsid w:val="613A1697"/>
    <w:rsid w:val="619751AA"/>
    <w:rsid w:val="61B16E84"/>
    <w:rsid w:val="6247174B"/>
    <w:rsid w:val="62EB6522"/>
    <w:rsid w:val="6301117C"/>
    <w:rsid w:val="633B076C"/>
    <w:rsid w:val="633F11E7"/>
    <w:rsid w:val="636B10AB"/>
    <w:rsid w:val="63CD67F3"/>
    <w:rsid w:val="63ED59C1"/>
    <w:rsid w:val="63F0074F"/>
    <w:rsid w:val="63F574D5"/>
    <w:rsid w:val="6437749E"/>
    <w:rsid w:val="64DA00BB"/>
    <w:rsid w:val="64F61D79"/>
    <w:rsid w:val="6515209C"/>
    <w:rsid w:val="65544A7A"/>
    <w:rsid w:val="656B62C3"/>
    <w:rsid w:val="6647203F"/>
    <w:rsid w:val="66F63085"/>
    <w:rsid w:val="66F74007"/>
    <w:rsid w:val="675C5ED2"/>
    <w:rsid w:val="67713E4A"/>
    <w:rsid w:val="67AD4524"/>
    <w:rsid w:val="684F3632"/>
    <w:rsid w:val="68A86017"/>
    <w:rsid w:val="68AF296B"/>
    <w:rsid w:val="68FF20EF"/>
    <w:rsid w:val="694A2480"/>
    <w:rsid w:val="695546E3"/>
    <w:rsid w:val="69585004"/>
    <w:rsid w:val="698F1AED"/>
    <w:rsid w:val="6A5449FA"/>
    <w:rsid w:val="6A6C051A"/>
    <w:rsid w:val="6A8114B9"/>
    <w:rsid w:val="6B2D5579"/>
    <w:rsid w:val="6B2E18DD"/>
    <w:rsid w:val="6B336F0C"/>
    <w:rsid w:val="6B5477F9"/>
    <w:rsid w:val="6B565C31"/>
    <w:rsid w:val="6B5B39ED"/>
    <w:rsid w:val="6BC561DD"/>
    <w:rsid w:val="6C121AEB"/>
    <w:rsid w:val="6C1F5711"/>
    <w:rsid w:val="6C55342C"/>
    <w:rsid w:val="6D1D649E"/>
    <w:rsid w:val="6D3363A4"/>
    <w:rsid w:val="6DB94E48"/>
    <w:rsid w:val="6E6B7334"/>
    <w:rsid w:val="6E863EA6"/>
    <w:rsid w:val="6FA00962"/>
    <w:rsid w:val="6FD27EC9"/>
    <w:rsid w:val="70382AFB"/>
    <w:rsid w:val="70500C8E"/>
    <w:rsid w:val="70CA2AAE"/>
    <w:rsid w:val="71421E75"/>
    <w:rsid w:val="717E7D90"/>
    <w:rsid w:val="7285788E"/>
    <w:rsid w:val="72D81429"/>
    <w:rsid w:val="72DC5154"/>
    <w:rsid w:val="73124222"/>
    <w:rsid w:val="732D38F6"/>
    <w:rsid w:val="736351A1"/>
    <w:rsid w:val="73BC023C"/>
    <w:rsid w:val="74214742"/>
    <w:rsid w:val="742F18FF"/>
    <w:rsid w:val="74C27B04"/>
    <w:rsid w:val="750E0D61"/>
    <w:rsid w:val="753C21B0"/>
    <w:rsid w:val="75CC1FC5"/>
    <w:rsid w:val="764F6A5D"/>
    <w:rsid w:val="76AB50AA"/>
    <w:rsid w:val="76B13B93"/>
    <w:rsid w:val="76B45B21"/>
    <w:rsid w:val="76BE119C"/>
    <w:rsid w:val="772E03DC"/>
    <w:rsid w:val="776808B4"/>
    <w:rsid w:val="778B7E1F"/>
    <w:rsid w:val="77BD5B7F"/>
    <w:rsid w:val="77F475A6"/>
    <w:rsid w:val="78415B94"/>
    <w:rsid w:val="784A1255"/>
    <w:rsid w:val="784D2E13"/>
    <w:rsid w:val="7890453B"/>
    <w:rsid w:val="78F148D9"/>
    <w:rsid w:val="79233633"/>
    <w:rsid w:val="798D09B1"/>
    <w:rsid w:val="798D1AC4"/>
    <w:rsid w:val="79B22C79"/>
    <w:rsid w:val="79C8396B"/>
    <w:rsid w:val="79E82FAB"/>
    <w:rsid w:val="79EF706B"/>
    <w:rsid w:val="7A077530"/>
    <w:rsid w:val="7AA16F28"/>
    <w:rsid w:val="7ACF0C4A"/>
    <w:rsid w:val="7B1C2357"/>
    <w:rsid w:val="7BA94FF8"/>
    <w:rsid w:val="7BB06386"/>
    <w:rsid w:val="7C292B49"/>
    <w:rsid w:val="7C33478D"/>
    <w:rsid w:val="7C61156F"/>
    <w:rsid w:val="7C745436"/>
    <w:rsid w:val="7CDB5AE2"/>
    <w:rsid w:val="7D157F33"/>
    <w:rsid w:val="7D476AAD"/>
    <w:rsid w:val="7D996815"/>
    <w:rsid w:val="7DAA3F1E"/>
    <w:rsid w:val="7DD42F91"/>
    <w:rsid w:val="7E8B73D3"/>
    <w:rsid w:val="7E915572"/>
    <w:rsid w:val="7F2531E9"/>
    <w:rsid w:val="7F3E014D"/>
    <w:rsid w:val="7F427FEF"/>
    <w:rsid w:val="7FAB580D"/>
    <w:rsid w:val="7FAC5D67"/>
    <w:rsid w:val="7FC30181"/>
    <w:rsid w:val="7FF11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NTKO</cp:lastModifiedBy>
  <cp:lastPrinted>2021-05-22T06:26:00Z</cp:lastPrinted>
  <dcterms:modified xsi:type="dcterms:W3CDTF">2022-12-15T07:08:23Z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5044A84F683E41738DA24E52221B1351</vt:lpwstr>
  </property>
</Properties>
</file>