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80" w:lineRule="exact"/>
        <w:rPr>
          <w:rFonts w:hint="eastAsia" w:ascii="方正小标宋简体" w:eastAsia="方正小标宋简体"/>
          <w:b w:val="0"/>
          <w:bCs w:val="0"/>
          <w:color w:val="000000"/>
          <w:sz w:val="44"/>
          <w:szCs w:val="44"/>
          <w:u w:val="none"/>
        </w:rPr>
      </w:pPr>
    </w:p>
    <w:p>
      <w:pPr>
        <w:pStyle w:val="3"/>
        <w:spacing w:line="580" w:lineRule="exact"/>
        <w:ind w:firstLine="643"/>
        <w:jc w:val="center"/>
        <w:rPr>
          <w:rFonts w:hint="eastAsia"/>
          <w:b w:val="0"/>
          <w:bCs w:val="0"/>
          <w:u w:val="none"/>
        </w:rPr>
      </w:pPr>
    </w:p>
    <w:p>
      <w:pPr>
        <w:adjustRightInd w:val="0"/>
        <w:snapToGrid w:val="0"/>
        <w:spacing w:line="580" w:lineRule="exact"/>
        <w:jc w:val="center"/>
        <w:rPr>
          <w:rFonts w:hint="eastAsia" w:ascii="方正小标宋简体" w:eastAsia="方正小标宋简体"/>
          <w:b w:val="0"/>
          <w:bCs w:val="0"/>
          <w:color w:val="000000"/>
          <w:sz w:val="44"/>
          <w:szCs w:val="44"/>
          <w:u w:val="none"/>
        </w:rPr>
      </w:pPr>
      <w:r>
        <w:rPr>
          <w:rFonts w:hint="eastAsia" w:ascii="方正小标宋简体" w:eastAsia="方正小标宋简体"/>
          <w:b w:val="0"/>
          <w:bCs w:val="0"/>
          <w:color w:val="000000"/>
          <w:sz w:val="44"/>
          <w:szCs w:val="44"/>
          <w:u w:val="none"/>
        </w:rPr>
        <w:t>关于深圳市2</w:t>
      </w:r>
      <w:r>
        <w:rPr>
          <w:rFonts w:ascii="方正小标宋简体" w:eastAsia="方正小标宋简体"/>
          <w:b w:val="0"/>
          <w:bCs w:val="0"/>
          <w:color w:val="000000"/>
          <w:sz w:val="44"/>
          <w:szCs w:val="44"/>
          <w:u w:val="none"/>
        </w:rPr>
        <w:t>022</w:t>
      </w:r>
      <w:r>
        <w:rPr>
          <w:rFonts w:hint="eastAsia" w:ascii="方正小标宋简体" w:eastAsia="方正小标宋简体"/>
          <w:b w:val="0"/>
          <w:bCs w:val="0"/>
          <w:color w:val="000000"/>
          <w:sz w:val="44"/>
          <w:szCs w:val="44"/>
          <w:u w:val="none"/>
        </w:rPr>
        <w:t>年1—7月预算执行情况的</w:t>
      </w:r>
    </w:p>
    <w:p>
      <w:pPr>
        <w:adjustRightInd w:val="0"/>
        <w:snapToGrid w:val="0"/>
        <w:spacing w:line="580" w:lineRule="exact"/>
        <w:jc w:val="center"/>
        <w:rPr>
          <w:rFonts w:ascii="方正小标宋简体" w:eastAsia="方正小标宋简体"/>
          <w:b w:val="0"/>
          <w:bCs w:val="0"/>
          <w:color w:val="000000"/>
          <w:sz w:val="44"/>
          <w:szCs w:val="44"/>
          <w:u w:val="none"/>
        </w:rPr>
      </w:pPr>
      <w:r>
        <w:rPr>
          <w:rFonts w:hint="eastAsia" w:ascii="方正小标宋简体" w:eastAsia="方正小标宋简体"/>
          <w:b w:val="0"/>
          <w:bCs w:val="0"/>
          <w:color w:val="000000"/>
          <w:sz w:val="44"/>
          <w:szCs w:val="44"/>
          <w:u w:val="none"/>
        </w:rPr>
        <w:t>报告</w:t>
      </w:r>
    </w:p>
    <w:p>
      <w:pPr>
        <w:spacing w:line="580" w:lineRule="exact"/>
        <w:ind w:firstLine="632" w:firstLineChars="200"/>
        <w:rPr>
          <w:rFonts w:ascii="仿宋_GB2312" w:hAnsi="仿宋_GB2312" w:cs="仿宋_GB2312"/>
          <w:b w:val="0"/>
          <w:bCs w:val="0"/>
          <w:spacing w:val="-2"/>
          <w:kern w:val="0"/>
          <w:szCs w:val="32"/>
          <w:u w:val="none"/>
        </w:rPr>
      </w:pPr>
    </w:p>
    <w:p>
      <w:pPr>
        <w:spacing w:line="580" w:lineRule="exact"/>
        <w:ind w:firstLine="632" w:firstLineChars="200"/>
        <w:rPr>
          <w:rFonts w:ascii="仿宋_GB2312" w:hAnsi="仿宋_GB2312" w:cs="仿宋_GB2312"/>
          <w:b w:val="0"/>
          <w:bCs w:val="0"/>
          <w:spacing w:val="-2"/>
          <w:kern w:val="0"/>
          <w:szCs w:val="32"/>
          <w:u w:val="none"/>
        </w:rPr>
      </w:pPr>
      <w:r>
        <w:rPr>
          <w:rFonts w:ascii="仿宋_GB2312" w:hAnsi="仿宋_GB2312" w:cs="仿宋_GB2312"/>
          <w:b w:val="0"/>
          <w:bCs w:val="0"/>
          <w:spacing w:val="-2"/>
          <w:kern w:val="0"/>
          <w:szCs w:val="32"/>
          <w:u w:val="none"/>
        </w:rPr>
        <w:t>2022</w:t>
      </w:r>
      <w:r>
        <w:rPr>
          <w:rFonts w:hint="eastAsia" w:ascii="仿宋_GB2312" w:hAnsi="仿宋_GB2312" w:cs="仿宋_GB2312"/>
          <w:b w:val="0"/>
          <w:bCs w:val="0"/>
          <w:spacing w:val="-2"/>
          <w:kern w:val="0"/>
          <w:szCs w:val="32"/>
          <w:u w:val="none"/>
        </w:rPr>
        <w:t>年是全面建设社会主义现代化国家、向第二个百年奋斗目标进军新征程的重要一年，是实施“十四五”规划的关键一年</w:t>
      </w:r>
      <w:r>
        <w:rPr>
          <w:rFonts w:hint="eastAsia" w:ascii="仿宋_GB2312" w:hAnsi="仿宋_GB2312" w:cs="仿宋_GB2312"/>
          <w:b w:val="0"/>
          <w:bCs w:val="0"/>
          <w:spacing w:val="-2"/>
          <w:kern w:val="0"/>
          <w:szCs w:val="32"/>
          <w:u w:val="none"/>
          <w:lang w:val="en-US" w:eastAsia="zh-CN"/>
        </w:rPr>
        <w:t>,</w:t>
      </w:r>
      <w:r>
        <w:rPr>
          <w:rFonts w:hint="eastAsia" w:hAnsi="仿宋_GB2312" w:cs="仿宋_GB2312"/>
          <w:b w:val="0"/>
          <w:bCs w:val="0"/>
          <w:color w:val="000000"/>
          <w:szCs w:val="32"/>
          <w:u w:val="none"/>
        </w:rPr>
        <w:t>全市财政部门着力发挥积极财政政策作用，全面落实落细各项退税减税降费和助企纾困政策，加快地方政府债券发行和使用，</w:t>
      </w:r>
      <w:r>
        <w:rPr>
          <w:rFonts w:hint="eastAsia" w:ascii="仿宋_GB2312" w:hAnsi="仿宋_GB2312" w:cs="仿宋_GB2312"/>
          <w:b w:val="0"/>
          <w:bCs w:val="0"/>
          <w:color w:val="000000"/>
          <w:szCs w:val="32"/>
          <w:u w:val="none"/>
        </w:rPr>
        <w:t>持续改善民生，继续做好“六稳”“六保”工作</w:t>
      </w:r>
      <w:r>
        <w:rPr>
          <w:rFonts w:hint="eastAsia" w:hAnsi="仿宋_GB2312" w:cs="仿宋_GB2312"/>
          <w:b w:val="0"/>
          <w:bCs w:val="0"/>
          <w:color w:val="000000"/>
          <w:szCs w:val="32"/>
          <w:u w:val="none"/>
        </w:rPr>
        <w:t>，</w:t>
      </w:r>
      <w:r>
        <w:rPr>
          <w:rFonts w:hint="eastAsia" w:ascii="仿宋_GB2312" w:hAnsi="仿宋_GB2312" w:cs="仿宋_GB2312"/>
          <w:b w:val="0"/>
          <w:bCs w:val="0"/>
          <w:color w:val="000000"/>
          <w:szCs w:val="32"/>
          <w:u w:val="none"/>
        </w:rPr>
        <w:t>维护社会大局稳定</w:t>
      </w:r>
      <w:r>
        <w:rPr>
          <w:rFonts w:hint="eastAsia" w:ascii="仿宋_GB2312" w:cs="仿宋_GB2312"/>
          <w:b w:val="0"/>
          <w:bCs w:val="0"/>
          <w:color w:val="000000"/>
          <w:kern w:val="0"/>
          <w:szCs w:val="32"/>
          <w:u w:val="none"/>
        </w:rPr>
        <w:t>。</w:t>
      </w:r>
    </w:p>
    <w:p>
      <w:pPr>
        <w:adjustRightInd w:val="0"/>
        <w:snapToGrid w:val="0"/>
        <w:spacing w:line="580" w:lineRule="exact"/>
        <w:ind w:firstLine="640" w:firstLineChars="200"/>
        <w:rPr>
          <w:rFonts w:ascii="黑体" w:hAnsi="黑体" w:eastAsia="黑体"/>
          <w:b w:val="0"/>
          <w:bCs w:val="0"/>
          <w:szCs w:val="32"/>
          <w:u w:val="none"/>
        </w:rPr>
      </w:pPr>
      <w:r>
        <w:rPr>
          <w:rFonts w:hint="eastAsia" w:ascii="黑体" w:hAnsi="黑体" w:eastAsia="黑体"/>
          <w:b w:val="0"/>
          <w:bCs w:val="0"/>
          <w:szCs w:val="32"/>
          <w:u w:val="none"/>
        </w:rPr>
        <w:t>一、财政运行基本情况</w:t>
      </w:r>
    </w:p>
    <w:p>
      <w:pPr>
        <w:numPr>
          <w:ilvl w:val="0"/>
          <w:numId w:val="1"/>
        </w:numPr>
        <w:adjustRightInd w:val="0"/>
        <w:snapToGrid w:val="0"/>
        <w:spacing w:line="580" w:lineRule="exact"/>
        <w:ind w:firstLine="640" w:firstLineChars="200"/>
        <w:rPr>
          <w:rFonts w:ascii="楷体_GB2312" w:eastAsia="楷体_GB2312"/>
          <w:b w:val="0"/>
          <w:bCs w:val="0"/>
          <w:szCs w:val="32"/>
          <w:u w:val="none"/>
        </w:rPr>
      </w:pPr>
      <w:r>
        <w:rPr>
          <w:rFonts w:hint="eastAsia" w:ascii="楷体_GB2312" w:eastAsia="楷体_GB2312"/>
          <w:b w:val="0"/>
          <w:bCs w:val="0"/>
          <w:szCs w:val="32"/>
          <w:u w:val="none"/>
        </w:rPr>
        <w:t>一般公共预算</w:t>
      </w:r>
    </w:p>
    <w:p>
      <w:pPr>
        <w:adjustRightInd w:val="0"/>
        <w:snapToGrid w:val="0"/>
        <w:spacing w:line="580" w:lineRule="exact"/>
        <w:ind w:firstLine="640" w:firstLineChars="200"/>
        <w:rPr>
          <w:rFonts w:ascii="仿宋_GB2312"/>
          <w:b w:val="0"/>
          <w:bCs w:val="0"/>
          <w:szCs w:val="32"/>
          <w:u w:val="none"/>
        </w:rPr>
      </w:pPr>
      <w:r>
        <w:rPr>
          <w:rFonts w:hint="eastAsia" w:ascii="仿宋_GB2312"/>
          <w:b w:val="0"/>
          <w:bCs w:val="0"/>
          <w:szCs w:val="32"/>
          <w:u w:val="none"/>
        </w:rPr>
        <w:t>1</w:t>
      </w:r>
      <w:r>
        <w:rPr>
          <w:rFonts w:hint="eastAsia"/>
          <w:b w:val="0"/>
          <w:bCs w:val="0"/>
          <w:szCs w:val="32"/>
          <w:u w:val="none"/>
        </w:rPr>
        <w:t>—</w:t>
      </w:r>
      <w:r>
        <w:rPr>
          <w:rFonts w:ascii="仿宋_GB2312"/>
          <w:b w:val="0"/>
          <w:bCs w:val="0"/>
          <w:szCs w:val="32"/>
          <w:u w:val="none"/>
        </w:rPr>
        <w:t>7</w:t>
      </w:r>
      <w:r>
        <w:rPr>
          <w:rFonts w:hint="eastAsia" w:ascii="仿宋_GB2312"/>
          <w:b w:val="0"/>
          <w:bCs w:val="0"/>
          <w:szCs w:val="32"/>
          <w:u w:val="none"/>
        </w:rPr>
        <w:t>月，</w:t>
      </w:r>
      <w:r>
        <w:rPr>
          <w:rFonts w:hint="eastAsia" w:ascii="仿宋_GB2312"/>
          <w:b w:val="0"/>
          <w:bCs w:val="0"/>
          <w:szCs w:val="32"/>
          <w:u w:val="none"/>
          <w:lang w:eastAsia="zh-CN"/>
        </w:rPr>
        <w:t>全市一般公共预算</w:t>
      </w:r>
      <w:r>
        <w:rPr>
          <w:rFonts w:hint="eastAsia" w:ascii="仿宋_GB2312"/>
          <w:b w:val="0"/>
          <w:bCs w:val="0"/>
          <w:szCs w:val="32"/>
          <w:u w:val="none"/>
        </w:rPr>
        <w:t>收入2</w:t>
      </w:r>
      <w:r>
        <w:rPr>
          <w:rFonts w:ascii="仿宋_GB2312"/>
          <w:b w:val="0"/>
          <w:bCs w:val="0"/>
          <w:szCs w:val="32"/>
          <w:u w:val="none"/>
        </w:rPr>
        <w:t>,556.1</w:t>
      </w:r>
      <w:r>
        <w:rPr>
          <w:rFonts w:hint="eastAsia"/>
          <w:b w:val="0"/>
          <w:bCs w:val="0"/>
          <w:szCs w:val="32"/>
          <w:u w:val="none"/>
        </w:rPr>
        <w:t>亿元，</w:t>
      </w:r>
      <w:r>
        <w:rPr>
          <w:rFonts w:hint="eastAsia" w:ascii="仿宋_GB2312"/>
          <w:b w:val="0"/>
          <w:bCs w:val="0"/>
          <w:szCs w:val="32"/>
          <w:u w:val="none"/>
        </w:rPr>
        <w:t>一般公共预算支出2,</w:t>
      </w:r>
      <w:r>
        <w:rPr>
          <w:rFonts w:ascii="仿宋_GB2312"/>
          <w:b w:val="0"/>
          <w:bCs w:val="0"/>
          <w:szCs w:val="32"/>
          <w:u w:val="none"/>
        </w:rPr>
        <w:t>896</w:t>
      </w:r>
      <w:r>
        <w:rPr>
          <w:rFonts w:hint="eastAsia" w:ascii="仿宋_GB2312"/>
          <w:b w:val="0"/>
          <w:bCs w:val="0"/>
          <w:szCs w:val="32"/>
          <w:u w:val="none"/>
        </w:rPr>
        <w:t>.</w:t>
      </w:r>
      <w:r>
        <w:rPr>
          <w:rFonts w:ascii="仿宋_GB2312"/>
          <w:b w:val="0"/>
          <w:bCs w:val="0"/>
          <w:szCs w:val="32"/>
          <w:u w:val="none"/>
        </w:rPr>
        <w:t>1</w:t>
      </w:r>
      <w:r>
        <w:rPr>
          <w:rFonts w:hint="eastAsia" w:ascii="仿宋_GB2312"/>
          <w:b w:val="0"/>
          <w:bCs w:val="0"/>
          <w:szCs w:val="32"/>
          <w:u w:val="none"/>
        </w:rPr>
        <w:t>亿元。</w:t>
      </w:r>
    </w:p>
    <w:p>
      <w:pPr>
        <w:adjustRightInd w:val="0"/>
        <w:snapToGrid w:val="0"/>
        <w:spacing w:line="580" w:lineRule="exact"/>
        <w:ind w:firstLine="640" w:firstLineChars="200"/>
        <w:rPr>
          <w:rFonts w:ascii="楷体_GB2312" w:eastAsia="楷体_GB2312"/>
          <w:b w:val="0"/>
          <w:bCs w:val="0"/>
          <w:szCs w:val="32"/>
          <w:u w:val="none"/>
        </w:rPr>
      </w:pPr>
      <w:r>
        <w:rPr>
          <w:rFonts w:hint="eastAsia" w:ascii="楷体_GB2312" w:eastAsia="楷体_GB2312"/>
          <w:b w:val="0"/>
          <w:bCs w:val="0"/>
          <w:szCs w:val="32"/>
          <w:u w:val="none"/>
        </w:rPr>
        <w:t>（二）政府性基金预算</w:t>
      </w:r>
    </w:p>
    <w:p>
      <w:pPr>
        <w:adjustRightInd w:val="0"/>
        <w:snapToGrid w:val="0"/>
        <w:spacing w:line="580" w:lineRule="exact"/>
        <w:ind w:firstLine="640" w:firstLineChars="200"/>
        <w:rPr>
          <w:rFonts w:ascii="仿宋_GB2312" w:cs="仿宋_GB2312"/>
          <w:b w:val="0"/>
          <w:bCs w:val="0"/>
          <w:szCs w:val="32"/>
          <w:u w:val="none"/>
        </w:rPr>
      </w:pPr>
      <w:r>
        <w:rPr>
          <w:rFonts w:hint="eastAsia" w:ascii="仿宋_GB2312"/>
          <w:b w:val="0"/>
          <w:bCs w:val="0"/>
          <w:szCs w:val="32"/>
          <w:u w:val="none"/>
        </w:rPr>
        <w:t>1</w:t>
      </w:r>
      <w:r>
        <w:rPr>
          <w:rFonts w:hint="eastAsia"/>
          <w:b w:val="0"/>
          <w:bCs w:val="0"/>
          <w:szCs w:val="32"/>
          <w:u w:val="none"/>
        </w:rPr>
        <w:t>—</w:t>
      </w:r>
      <w:r>
        <w:rPr>
          <w:rFonts w:ascii="仿宋_GB2312"/>
          <w:b w:val="0"/>
          <w:bCs w:val="0"/>
          <w:szCs w:val="32"/>
          <w:u w:val="none"/>
        </w:rPr>
        <w:t>7</w:t>
      </w:r>
      <w:r>
        <w:rPr>
          <w:rFonts w:hint="eastAsia" w:ascii="仿宋_GB2312"/>
          <w:b w:val="0"/>
          <w:bCs w:val="0"/>
          <w:szCs w:val="32"/>
          <w:u w:val="none"/>
        </w:rPr>
        <w:t>月，</w:t>
      </w:r>
      <w:r>
        <w:rPr>
          <w:rFonts w:hint="eastAsia" w:ascii="仿宋_GB2312"/>
          <w:b w:val="0"/>
          <w:bCs w:val="0"/>
          <w:szCs w:val="32"/>
          <w:u w:val="none"/>
          <w:lang w:eastAsia="zh-CN"/>
        </w:rPr>
        <w:t>全市</w:t>
      </w:r>
      <w:r>
        <w:rPr>
          <w:rFonts w:hint="eastAsia" w:ascii="仿宋_GB2312"/>
          <w:b w:val="0"/>
          <w:bCs w:val="0"/>
          <w:szCs w:val="32"/>
          <w:u w:val="none"/>
        </w:rPr>
        <w:t>政府性基金预算收入</w:t>
      </w:r>
      <w:r>
        <w:rPr>
          <w:rFonts w:hint="eastAsia" w:ascii="仿宋_GB2312" w:cs="仿宋_GB2312"/>
          <w:b w:val="0"/>
          <w:bCs w:val="0"/>
          <w:szCs w:val="32"/>
          <w:u w:val="none"/>
        </w:rPr>
        <w:t>2</w:t>
      </w:r>
      <w:r>
        <w:rPr>
          <w:rFonts w:ascii="仿宋_GB2312" w:cs="仿宋_GB2312"/>
          <w:b w:val="0"/>
          <w:bCs w:val="0"/>
          <w:szCs w:val="32"/>
          <w:u w:val="none"/>
        </w:rPr>
        <w:t>73.6</w:t>
      </w:r>
      <w:r>
        <w:rPr>
          <w:rFonts w:hint="eastAsia" w:ascii="仿宋_GB2312" w:cs="仿宋_GB2312"/>
          <w:b w:val="0"/>
          <w:bCs w:val="0"/>
          <w:szCs w:val="32"/>
          <w:u w:val="none"/>
        </w:rPr>
        <w:t>亿元</w:t>
      </w:r>
      <w:r>
        <w:rPr>
          <w:rFonts w:hint="eastAsia" w:ascii="仿宋_GB2312" w:cs="仿宋_GB2312"/>
          <w:b w:val="0"/>
          <w:bCs w:val="0"/>
          <w:szCs w:val="32"/>
          <w:u w:val="none"/>
          <w:lang w:eastAsia="zh-CN"/>
        </w:rPr>
        <w:t>，</w:t>
      </w:r>
      <w:r>
        <w:rPr>
          <w:rFonts w:hint="eastAsia" w:ascii="仿宋_GB2312"/>
          <w:b w:val="0"/>
          <w:bCs w:val="0"/>
          <w:strike w:val="0"/>
          <w:szCs w:val="32"/>
          <w:u w:val="none"/>
        </w:rPr>
        <w:t>政府性基金预算</w:t>
      </w:r>
      <w:r>
        <w:rPr>
          <w:rFonts w:hint="eastAsia" w:ascii="仿宋_GB2312" w:cs="仿宋_GB2312"/>
          <w:b w:val="0"/>
          <w:bCs w:val="0"/>
          <w:szCs w:val="32"/>
          <w:u w:val="none"/>
        </w:rPr>
        <w:t>支出</w:t>
      </w:r>
      <w:r>
        <w:rPr>
          <w:rFonts w:ascii="仿宋_GB2312" w:cs="仿宋_GB2312"/>
          <w:b w:val="0"/>
          <w:bCs w:val="0"/>
          <w:szCs w:val="32"/>
          <w:u w:val="none"/>
        </w:rPr>
        <w:t>896.6</w:t>
      </w:r>
      <w:r>
        <w:rPr>
          <w:rFonts w:hint="eastAsia" w:ascii="仿宋_GB2312" w:cs="仿宋_GB2312"/>
          <w:b w:val="0"/>
          <w:bCs w:val="0"/>
          <w:szCs w:val="32"/>
          <w:u w:val="none"/>
        </w:rPr>
        <w:t>亿元。</w:t>
      </w:r>
    </w:p>
    <w:p>
      <w:pPr>
        <w:adjustRightInd w:val="0"/>
        <w:snapToGrid w:val="0"/>
        <w:spacing w:line="580" w:lineRule="exact"/>
        <w:ind w:firstLine="640" w:firstLineChars="200"/>
        <w:rPr>
          <w:rFonts w:ascii="楷体_GB2312" w:eastAsia="楷体_GB2312"/>
          <w:b w:val="0"/>
          <w:bCs w:val="0"/>
          <w:szCs w:val="32"/>
          <w:u w:val="none"/>
        </w:rPr>
      </w:pPr>
      <w:r>
        <w:rPr>
          <w:rFonts w:hint="eastAsia" w:ascii="楷体_GB2312" w:eastAsia="楷体_GB2312"/>
          <w:b w:val="0"/>
          <w:bCs w:val="0"/>
          <w:szCs w:val="32"/>
          <w:u w:val="none"/>
        </w:rPr>
        <w:t>（三）国有资本经营</w:t>
      </w:r>
      <w:bookmarkStart w:id="1" w:name="_GoBack"/>
      <w:bookmarkEnd w:id="1"/>
      <w:r>
        <w:rPr>
          <w:rFonts w:hint="eastAsia" w:ascii="楷体_GB2312" w:eastAsia="楷体_GB2312"/>
          <w:b w:val="0"/>
          <w:bCs w:val="0"/>
          <w:szCs w:val="32"/>
          <w:u w:val="none"/>
        </w:rPr>
        <w:t>预算</w:t>
      </w:r>
    </w:p>
    <w:p>
      <w:pPr>
        <w:adjustRightInd w:val="0"/>
        <w:snapToGrid w:val="0"/>
        <w:spacing w:line="580" w:lineRule="exact"/>
        <w:ind w:firstLine="640" w:firstLineChars="200"/>
        <w:rPr>
          <w:rFonts w:hint="eastAsia" w:ascii="仿宋_GB2312" w:eastAsia="仿宋_GB2312" w:cs="仿宋_GB2312"/>
          <w:b w:val="0"/>
          <w:bCs w:val="0"/>
          <w:kern w:val="0"/>
          <w:szCs w:val="32"/>
          <w:u w:val="none"/>
          <w:shd w:val="clear" w:color="FFFFFF" w:fill="D9D9D9"/>
          <w:lang w:val="en-US" w:eastAsia="zh-CN"/>
        </w:rPr>
      </w:pPr>
      <w:r>
        <w:rPr>
          <w:rFonts w:hint="eastAsia" w:ascii="仿宋_GB2312"/>
          <w:b w:val="0"/>
          <w:bCs w:val="0"/>
          <w:szCs w:val="32"/>
          <w:u w:val="none"/>
        </w:rPr>
        <w:t>1</w:t>
      </w:r>
      <w:r>
        <w:rPr>
          <w:rFonts w:hint="eastAsia"/>
          <w:b w:val="0"/>
          <w:bCs w:val="0"/>
          <w:szCs w:val="32"/>
          <w:u w:val="none"/>
        </w:rPr>
        <w:t>—</w:t>
      </w:r>
      <w:r>
        <w:rPr>
          <w:rFonts w:ascii="仿宋_GB2312"/>
          <w:b w:val="0"/>
          <w:bCs w:val="0"/>
          <w:szCs w:val="32"/>
          <w:u w:val="none"/>
        </w:rPr>
        <w:t>7</w:t>
      </w:r>
      <w:r>
        <w:rPr>
          <w:rFonts w:hint="eastAsia" w:ascii="仿宋_GB2312"/>
          <w:b w:val="0"/>
          <w:bCs w:val="0"/>
          <w:szCs w:val="32"/>
          <w:u w:val="none"/>
        </w:rPr>
        <w:t>月，</w:t>
      </w:r>
      <w:r>
        <w:rPr>
          <w:rFonts w:hint="eastAsia" w:ascii="仿宋_GB2312"/>
          <w:b w:val="0"/>
          <w:bCs w:val="0"/>
          <w:szCs w:val="32"/>
          <w:u w:val="none"/>
          <w:lang w:eastAsia="zh-CN"/>
        </w:rPr>
        <w:t>全市</w:t>
      </w:r>
      <w:r>
        <w:rPr>
          <w:rFonts w:hint="eastAsia" w:ascii="仿宋_GB2312"/>
          <w:b w:val="0"/>
          <w:bCs w:val="0"/>
          <w:szCs w:val="32"/>
          <w:u w:val="none"/>
        </w:rPr>
        <w:t>国有资本经营预算收入</w:t>
      </w:r>
      <w:r>
        <w:rPr>
          <w:rFonts w:ascii="仿宋_GB2312"/>
          <w:b w:val="0"/>
          <w:bCs w:val="0"/>
          <w:szCs w:val="32"/>
          <w:u w:val="none"/>
        </w:rPr>
        <w:t>91.8</w:t>
      </w:r>
      <w:r>
        <w:rPr>
          <w:rFonts w:hint="eastAsia" w:ascii="仿宋_GB2312"/>
          <w:b w:val="0"/>
          <w:bCs w:val="0"/>
          <w:szCs w:val="32"/>
          <w:u w:val="none"/>
        </w:rPr>
        <w:t>亿元</w:t>
      </w:r>
      <w:r>
        <w:rPr>
          <w:rFonts w:hint="eastAsia" w:ascii="仿宋_GB2312"/>
          <w:b w:val="0"/>
          <w:bCs w:val="0"/>
          <w:szCs w:val="32"/>
          <w:u w:val="none"/>
          <w:lang w:val="en-US" w:eastAsia="zh-CN"/>
        </w:rPr>
        <w:t>，</w:t>
      </w:r>
      <w:r>
        <w:rPr>
          <w:rFonts w:hint="eastAsia" w:ascii="仿宋_GB2312"/>
          <w:b w:val="0"/>
          <w:bCs w:val="0"/>
          <w:szCs w:val="32"/>
          <w:u w:val="none"/>
        </w:rPr>
        <w:t>支出31.</w:t>
      </w:r>
      <w:r>
        <w:rPr>
          <w:rFonts w:ascii="仿宋_GB2312"/>
          <w:b w:val="0"/>
          <w:bCs w:val="0"/>
          <w:szCs w:val="32"/>
          <w:u w:val="none"/>
        </w:rPr>
        <w:t>9</w:t>
      </w:r>
      <w:r>
        <w:rPr>
          <w:rFonts w:hint="eastAsia" w:ascii="仿宋_GB2312"/>
          <w:b w:val="0"/>
          <w:bCs w:val="0"/>
          <w:szCs w:val="32"/>
          <w:u w:val="none"/>
        </w:rPr>
        <w:t>亿元</w:t>
      </w:r>
      <w:r>
        <w:rPr>
          <w:rFonts w:hint="eastAsia" w:ascii="仿宋_GB2312"/>
          <w:b w:val="0"/>
          <w:bCs w:val="0"/>
          <w:szCs w:val="32"/>
          <w:u w:val="none"/>
          <w:lang w:eastAsia="zh-CN"/>
        </w:rPr>
        <w:t>。</w:t>
      </w:r>
    </w:p>
    <w:p>
      <w:pPr>
        <w:numPr>
          <w:ilvl w:val="0"/>
          <w:numId w:val="2"/>
        </w:numPr>
        <w:adjustRightInd w:val="0"/>
        <w:snapToGrid w:val="0"/>
        <w:spacing w:line="580" w:lineRule="exact"/>
        <w:ind w:firstLine="640" w:firstLineChars="200"/>
        <w:rPr>
          <w:rFonts w:hint="eastAsia" w:ascii="楷体_GB2312" w:eastAsia="楷体_GB2312"/>
          <w:b w:val="0"/>
          <w:bCs w:val="0"/>
          <w:szCs w:val="32"/>
          <w:u w:val="none"/>
        </w:rPr>
      </w:pPr>
      <w:bookmarkStart w:id="0" w:name="_Hlk110155875"/>
      <w:r>
        <w:rPr>
          <w:rFonts w:hint="eastAsia" w:ascii="楷体_GB2312" w:eastAsia="楷体_GB2312"/>
          <w:b w:val="0"/>
          <w:bCs w:val="0"/>
          <w:szCs w:val="32"/>
          <w:u w:val="none"/>
        </w:rPr>
        <w:t>社会保险基金预算</w:t>
      </w:r>
    </w:p>
    <w:p>
      <w:pPr>
        <w:pStyle w:val="16"/>
        <w:widowControl/>
        <w:spacing w:line="580" w:lineRule="exact"/>
        <w:ind w:firstLine="640"/>
        <w:rPr>
          <w:rFonts w:hint="eastAsia" w:ascii="仿宋_GB2312" w:hAnsi="Times New Roman" w:cs="仿宋_GB2312"/>
          <w:b w:val="0"/>
          <w:bCs w:val="0"/>
          <w:kern w:val="0"/>
          <w:sz w:val="32"/>
          <w:szCs w:val="32"/>
          <w:highlight w:val="none"/>
          <w:u w:val="none"/>
          <w:shd w:val="clear" w:color="FFFFFF" w:fill="D9D9D9"/>
        </w:rPr>
      </w:pPr>
      <w:r>
        <w:rPr>
          <w:rFonts w:hint="eastAsia" w:ascii="仿宋_GB2312" w:hAnsi="Times New Roman"/>
          <w:b w:val="0"/>
          <w:bCs w:val="0"/>
          <w:sz w:val="32"/>
          <w:szCs w:val="32"/>
          <w:u w:val="none"/>
        </w:rPr>
        <w:t>1—</w:t>
      </w:r>
      <w:r>
        <w:rPr>
          <w:rFonts w:hint="eastAsia" w:ascii="仿宋_GB2312" w:hAnsi="Times New Roman"/>
          <w:b w:val="0"/>
          <w:bCs w:val="0"/>
          <w:sz w:val="32"/>
          <w:szCs w:val="32"/>
          <w:u w:val="none"/>
          <w:lang w:val="en-US" w:eastAsia="zh-CN"/>
        </w:rPr>
        <w:t>7</w:t>
      </w:r>
      <w:r>
        <w:rPr>
          <w:rFonts w:hint="eastAsia" w:ascii="仿宋_GB2312" w:hAnsi="Times New Roman"/>
          <w:b w:val="0"/>
          <w:bCs w:val="0"/>
          <w:sz w:val="32"/>
          <w:szCs w:val="32"/>
          <w:u w:val="none"/>
        </w:rPr>
        <w:t>月，</w:t>
      </w:r>
      <w:r>
        <w:rPr>
          <w:rFonts w:hint="eastAsia" w:ascii="仿宋_GB2312" w:hAnsi="仿宋_GB2312" w:cs="仿宋_GB2312"/>
          <w:b w:val="0"/>
          <w:bCs w:val="0"/>
          <w:sz w:val="32"/>
          <w:szCs w:val="32"/>
          <w:highlight w:val="none"/>
          <w:u w:val="none"/>
          <w:lang w:eastAsia="zh-CN"/>
        </w:rPr>
        <w:t>全市</w:t>
      </w:r>
      <w:r>
        <w:rPr>
          <w:rFonts w:hint="eastAsia" w:ascii="仿宋_GB2312" w:hAnsi="仿宋_GB2312" w:cs="仿宋_GB2312"/>
          <w:b w:val="0"/>
          <w:bCs w:val="0"/>
          <w:sz w:val="32"/>
          <w:szCs w:val="32"/>
          <w:highlight w:val="none"/>
          <w:u w:val="none"/>
        </w:rPr>
        <w:t>社保基金预算收入5</w:t>
      </w:r>
      <w:r>
        <w:rPr>
          <w:rFonts w:hint="eastAsia" w:ascii="仿宋_GB2312" w:hAnsi="仿宋_GB2312" w:cs="仿宋_GB2312"/>
          <w:b w:val="0"/>
          <w:bCs w:val="0"/>
          <w:sz w:val="32"/>
          <w:szCs w:val="32"/>
          <w:highlight w:val="none"/>
          <w:u w:val="none"/>
          <w:lang w:eastAsia="zh-CN"/>
        </w:rPr>
        <w:t>7</w:t>
      </w:r>
      <w:r>
        <w:rPr>
          <w:rFonts w:hint="eastAsia" w:ascii="仿宋_GB2312" w:hAnsi="仿宋_GB2312" w:cs="仿宋_GB2312"/>
          <w:b w:val="0"/>
          <w:bCs w:val="0"/>
          <w:sz w:val="32"/>
          <w:szCs w:val="32"/>
          <w:highlight w:val="none"/>
          <w:u w:val="none"/>
          <w:lang w:val="en-US" w:eastAsia="zh-CN"/>
        </w:rPr>
        <w:t>5.5</w:t>
      </w:r>
      <w:r>
        <w:rPr>
          <w:rFonts w:hint="eastAsia" w:ascii="仿宋_GB2312" w:hAnsi="仿宋_GB2312" w:cs="仿宋_GB2312"/>
          <w:b w:val="0"/>
          <w:bCs w:val="0"/>
          <w:sz w:val="32"/>
          <w:szCs w:val="32"/>
          <w:highlight w:val="none"/>
          <w:u w:val="none"/>
        </w:rPr>
        <w:t>亿元，</w:t>
      </w:r>
      <w:r>
        <w:rPr>
          <w:rFonts w:hint="eastAsia" w:ascii="仿宋_GB2312" w:hAnsi="Times New Roman" w:cs="Times New Roman"/>
          <w:b w:val="0"/>
          <w:bCs w:val="0"/>
          <w:kern w:val="2"/>
          <w:sz w:val="32"/>
          <w:szCs w:val="32"/>
          <w:u w:val="none"/>
          <w:shd w:val="clear" w:color="auto" w:fill="auto"/>
          <w:lang w:eastAsia="zh-CN"/>
        </w:rPr>
        <w:t>全市社保基金</w:t>
      </w:r>
      <w:r>
        <w:rPr>
          <w:rFonts w:hint="eastAsia" w:ascii="仿宋_GB2312" w:hAnsi="仿宋_GB2312" w:cs="仿宋_GB2312"/>
          <w:b w:val="0"/>
          <w:bCs w:val="0"/>
          <w:sz w:val="32"/>
          <w:szCs w:val="32"/>
          <w:highlight w:val="none"/>
          <w:u w:val="none"/>
        </w:rPr>
        <w:t>支出</w:t>
      </w:r>
      <w:r>
        <w:rPr>
          <w:rFonts w:hint="eastAsia" w:ascii="仿宋_GB2312" w:hAnsi="仿宋_GB2312" w:cs="仿宋_GB2312"/>
          <w:b w:val="0"/>
          <w:bCs w:val="0"/>
          <w:sz w:val="32"/>
          <w:szCs w:val="32"/>
          <w:highlight w:val="none"/>
          <w:u w:val="none"/>
          <w:lang w:eastAsia="zh-CN"/>
        </w:rPr>
        <w:t>4</w:t>
      </w:r>
      <w:r>
        <w:rPr>
          <w:rFonts w:hint="eastAsia" w:ascii="仿宋_GB2312" w:hAnsi="仿宋_GB2312" w:cs="仿宋_GB2312"/>
          <w:b w:val="0"/>
          <w:bCs w:val="0"/>
          <w:sz w:val="32"/>
          <w:szCs w:val="32"/>
          <w:highlight w:val="none"/>
          <w:u w:val="none"/>
          <w:lang w:val="en-US" w:eastAsia="zh-CN"/>
        </w:rPr>
        <w:t>44.0</w:t>
      </w:r>
      <w:r>
        <w:rPr>
          <w:rFonts w:hint="eastAsia" w:ascii="仿宋_GB2312" w:hAnsi="仿宋_GB2312" w:cs="仿宋_GB2312"/>
          <w:b w:val="0"/>
          <w:bCs w:val="0"/>
          <w:sz w:val="32"/>
          <w:szCs w:val="32"/>
          <w:highlight w:val="none"/>
          <w:u w:val="none"/>
        </w:rPr>
        <w:t>亿元。</w:t>
      </w:r>
    </w:p>
    <w:bookmarkEnd w:id="0"/>
    <w:p>
      <w:pPr>
        <w:adjustRightInd w:val="0"/>
        <w:snapToGrid w:val="0"/>
        <w:spacing w:line="580" w:lineRule="exact"/>
        <w:ind w:firstLine="640" w:firstLineChars="200"/>
        <w:rPr>
          <w:rFonts w:ascii="黑体" w:hAnsi="黑体" w:eastAsia="黑体"/>
          <w:b w:val="0"/>
          <w:bCs w:val="0"/>
          <w:szCs w:val="32"/>
          <w:u w:val="none"/>
        </w:rPr>
      </w:pPr>
      <w:r>
        <w:rPr>
          <w:rFonts w:hint="eastAsia" w:ascii="黑体" w:hAnsi="黑体" w:eastAsia="黑体"/>
          <w:b w:val="0"/>
          <w:bCs w:val="0"/>
          <w:szCs w:val="32"/>
          <w:u w:val="none"/>
        </w:rPr>
        <w:t>二、一般公共预算执行主要情况</w:t>
      </w:r>
    </w:p>
    <w:p>
      <w:pPr>
        <w:pStyle w:val="2"/>
        <w:spacing w:line="580" w:lineRule="exact"/>
        <w:ind w:firstLine="640" w:firstLineChars="200"/>
        <w:rPr>
          <w:rFonts w:ascii="仿宋_GB2312" w:hAnsi="仿宋_GB2312" w:cs="仿宋_GB2312"/>
          <w:b w:val="0"/>
          <w:bCs w:val="0"/>
          <w:color w:val="000000"/>
          <w:spacing w:val="0"/>
          <w:kern w:val="21"/>
          <w:szCs w:val="32"/>
          <w:u w:val="none"/>
        </w:rPr>
      </w:pPr>
      <w:r>
        <w:rPr>
          <w:rFonts w:hint="eastAsia" w:ascii="仿宋_GB2312" w:hAnsi="仿宋_GB2312" w:cs="仿宋_GB2312"/>
          <w:b w:val="0"/>
          <w:bCs w:val="0"/>
          <w:color w:val="000000"/>
          <w:spacing w:val="0"/>
          <w:kern w:val="21"/>
          <w:szCs w:val="32"/>
          <w:u w:val="none"/>
          <w:lang w:val="zh-CN"/>
        </w:rPr>
        <w:t>按照市委市政府工作部署，市财政局</w:t>
      </w:r>
      <w:r>
        <w:rPr>
          <w:rFonts w:hint="eastAsia" w:hAnsi="Times New Roman"/>
          <w:b w:val="0"/>
          <w:bCs w:val="0"/>
          <w:color w:val="000000"/>
          <w:szCs w:val="32"/>
          <w:u w:val="none"/>
          <w:lang w:val="zh-CN"/>
        </w:rPr>
        <w:t>坚持稳字当头、稳中求进，切实增强稳住经济大盘的责任感、紧迫感，不折不扣</w:t>
      </w:r>
      <w:r>
        <w:rPr>
          <w:rFonts w:hint="eastAsia" w:ascii="仿宋_GB2312" w:hAnsi="仿宋_GB2312" w:cs="仿宋_GB2312"/>
          <w:b w:val="0"/>
          <w:bCs w:val="0"/>
          <w:color w:val="000000"/>
          <w:spacing w:val="0"/>
          <w:kern w:val="21"/>
          <w:szCs w:val="32"/>
          <w:u w:val="none"/>
        </w:rPr>
        <w:t>落实各项税费支持政策，加强财政资源统筹，保证财政支出强度、加快支出进度，早发快用地方政府债券，全力支持企业纾困发展，着力稳市场主体稳就业保民生。</w:t>
      </w:r>
    </w:p>
    <w:p>
      <w:pPr>
        <w:pStyle w:val="16"/>
        <w:widowControl/>
        <w:numPr>
          <w:ilvl w:val="0"/>
          <w:numId w:val="3"/>
        </w:numPr>
        <w:spacing w:line="580" w:lineRule="exact"/>
        <w:ind w:firstLine="640"/>
        <w:rPr>
          <w:rFonts w:ascii="楷体_GB2312" w:hAnsi="Times New Roman" w:eastAsia="楷体_GB2312"/>
          <w:b w:val="0"/>
          <w:bCs w:val="0"/>
          <w:sz w:val="32"/>
          <w:szCs w:val="32"/>
          <w:u w:val="none"/>
        </w:rPr>
      </w:pPr>
      <w:r>
        <w:rPr>
          <w:rFonts w:hint="eastAsia" w:ascii="楷体_GB2312" w:hAnsi="Times New Roman" w:eastAsia="楷体_GB2312"/>
          <w:b w:val="0"/>
          <w:bCs w:val="0"/>
          <w:sz w:val="32"/>
          <w:szCs w:val="32"/>
          <w:u w:val="none"/>
        </w:rPr>
        <w:t>全面落实中央组合式税费支持政策和我市稳增长系列政策，加快实施进度，全力“</w:t>
      </w:r>
      <w:r>
        <w:rPr>
          <w:rFonts w:hint="eastAsia" w:ascii="楷体_GB2312" w:hAnsi="Times New Roman" w:eastAsia="楷体_GB2312"/>
          <w:b w:val="0"/>
          <w:bCs w:val="0"/>
          <w:sz w:val="32"/>
          <w:szCs w:val="32"/>
          <w:u w:val="none"/>
          <w:lang w:eastAsia="zh-CN"/>
        </w:rPr>
        <w:t>助企业、</w:t>
      </w:r>
      <w:r>
        <w:rPr>
          <w:rFonts w:hint="eastAsia" w:ascii="楷体_GB2312" w:hAnsi="Times New Roman" w:eastAsia="楷体_GB2312"/>
          <w:b w:val="0"/>
          <w:bCs w:val="0"/>
          <w:sz w:val="32"/>
          <w:szCs w:val="32"/>
          <w:u w:val="none"/>
        </w:rPr>
        <w:t>促发展、激活力”</w:t>
      </w:r>
    </w:p>
    <w:p>
      <w:pPr>
        <w:pStyle w:val="16"/>
        <w:widowControl/>
        <w:spacing w:line="580" w:lineRule="exact"/>
        <w:ind w:firstLine="640"/>
        <w:rPr>
          <w:rFonts w:hint="eastAsia" w:ascii="楷体_GB2312" w:hAnsi="Times New Roman" w:eastAsia="楷体_GB2312"/>
          <w:b w:val="0"/>
          <w:bCs w:val="0"/>
          <w:sz w:val="32"/>
          <w:szCs w:val="32"/>
          <w:u w:val="none"/>
        </w:rPr>
      </w:pPr>
      <w:r>
        <w:rPr>
          <w:rFonts w:hint="eastAsia" w:ascii="仿宋_GB2312" w:hAnsi="仿宋_GB2312" w:cs="仿宋_GB2312"/>
          <w:b w:val="0"/>
          <w:bCs w:val="0"/>
          <w:sz w:val="32"/>
          <w:szCs w:val="32"/>
          <w:u w:val="none"/>
        </w:rPr>
        <w:t>牢牢把握政策窗口和时间窗口，不折不扣贯彻落实中央新的组合式税费支持政策和我市稳增长一揽子政策措施，着力加快留抵退税进度</w:t>
      </w:r>
      <w:r>
        <w:rPr>
          <w:rFonts w:ascii="仿宋_GB2312" w:hAnsi="仿宋_GB2312" w:cs="仿宋_GB2312"/>
          <w:b w:val="0"/>
          <w:bCs w:val="0"/>
          <w:sz w:val="32"/>
          <w:szCs w:val="32"/>
          <w:u w:val="none"/>
        </w:rPr>
        <w:t>，</w:t>
      </w:r>
      <w:r>
        <w:rPr>
          <w:rFonts w:hint="eastAsia" w:ascii="仿宋_GB2312" w:hAnsi="仿宋_GB2312" w:cs="仿宋_GB2312"/>
          <w:b w:val="0"/>
          <w:bCs w:val="0"/>
          <w:sz w:val="32"/>
          <w:szCs w:val="32"/>
          <w:u w:val="none"/>
        </w:rPr>
        <w:t>让政策红利又快又好直达市场主体。</w:t>
      </w:r>
    </w:p>
    <w:p>
      <w:pPr>
        <w:pStyle w:val="25"/>
        <w:spacing w:line="580" w:lineRule="exact"/>
        <w:ind w:firstLine="640"/>
        <w:rPr>
          <w:rFonts w:hint="eastAsia" w:ascii="仿宋_GB2312" w:eastAsia="仿宋_GB2312" w:cs="仿宋_GB2312"/>
          <w:b w:val="0"/>
          <w:bCs w:val="0"/>
          <w:kern w:val="21"/>
          <w:sz w:val="32"/>
          <w:szCs w:val="32"/>
          <w:u w:val="none"/>
          <w:lang w:val="zh-CN"/>
        </w:rPr>
      </w:pPr>
      <w:r>
        <w:rPr>
          <w:rFonts w:hint="eastAsia" w:ascii="仿宋_GB2312" w:eastAsia="仿宋_GB2312" w:cs="仿宋_GB2312"/>
          <w:b w:val="0"/>
          <w:bCs w:val="0"/>
          <w:kern w:val="21"/>
          <w:sz w:val="32"/>
          <w:szCs w:val="32"/>
          <w:u w:val="none"/>
        </w:rPr>
        <w:t>落实好中央新的组合式税费支持政策</w:t>
      </w:r>
      <w:r>
        <w:rPr>
          <w:rFonts w:hint="eastAsia" w:ascii="仿宋_GB2312" w:eastAsia="仿宋_GB2312" w:cs="仿宋_GB2312"/>
          <w:b w:val="0"/>
          <w:bCs w:val="0"/>
          <w:kern w:val="21"/>
          <w:sz w:val="32"/>
          <w:szCs w:val="32"/>
          <w:u w:val="none"/>
          <w:lang w:eastAsia="zh-CN"/>
        </w:rPr>
        <w:t>。</w:t>
      </w:r>
      <w:r>
        <w:rPr>
          <w:rFonts w:hint="eastAsia" w:ascii="仿宋_GB2312" w:eastAsia="仿宋_GB2312" w:cs="仿宋_GB2312"/>
          <w:b w:val="0"/>
          <w:bCs w:val="0"/>
          <w:kern w:val="21"/>
          <w:sz w:val="32"/>
          <w:szCs w:val="32"/>
          <w:u w:val="none"/>
          <w:lang w:val="zh-CN"/>
        </w:rPr>
        <w:t>全面实施大规模留抵退税政策，建立市政府减税降费联席会议机制和留抵退税会商机制，加强财政、税务、人行多部门协调联动，“主动靠前服务”加大政策宣传，及时精准调拨库款。继续实施制造业中小微企业阶段性缓税政策，全面落实小规模纳税人增值税优惠政策等其他减税降费政策。</w:t>
      </w:r>
    </w:p>
    <w:p>
      <w:pPr>
        <w:pStyle w:val="16"/>
        <w:widowControl/>
        <w:spacing w:line="580" w:lineRule="exact"/>
        <w:ind w:firstLine="640"/>
        <w:rPr>
          <w:rFonts w:hint="eastAsia" w:ascii="仿宋_GB2312" w:hAnsi="仿宋_GB2312" w:eastAsia="仿宋_GB2312" w:cs="仿宋_GB2312"/>
          <w:b w:val="0"/>
          <w:bCs w:val="0"/>
          <w:sz w:val="32"/>
          <w:szCs w:val="32"/>
          <w:u w:val="none"/>
          <w:lang w:eastAsia="zh-CN"/>
        </w:rPr>
      </w:pPr>
      <w:r>
        <w:rPr>
          <w:rFonts w:hint="eastAsia" w:ascii="仿宋_GB2312" w:eastAsia="仿宋_GB2312" w:cs="仿宋_GB2312"/>
          <w:b w:val="0"/>
          <w:bCs w:val="0"/>
          <w:kern w:val="21"/>
          <w:sz w:val="32"/>
          <w:szCs w:val="32"/>
          <w:u w:val="none"/>
          <w:lang w:val="zh-CN"/>
        </w:rPr>
        <w:t>落实好我市5个“30条”</w:t>
      </w:r>
      <w:r>
        <w:rPr>
          <w:rFonts w:hint="eastAsia" w:ascii="仿宋_GB2312" w:eastAsia="仿宋_GB2312" w:cs="仿宋_GB2312"/>
          <w:b w:val="0"/>
          <w:bCs w:val="0"/>
          <w:kern w:val="21"/>
          <w:sz w:val="32"/>
          <w:szCs w:val="32"/>
          <w:u w:val="none"/>
          <w:lang w:val="zh-CN" w:eastAsia="zh-CN"/>
        </w:rPr>
        <w:t>等</w:t>
      </w:r>
      <w:r>
        <w:rPr>
          <w:rFonts w:hint="eastAsia" w:ascii="仿宋_GB2312" w:eastAsia="仿宋_GB2312" w:cs="仿宋_GB2312"/>
          <w:b w:val="0"/>
          <w:bCs w:val="0"/>
          <w:kern w:val="21"/>
          <w:sz w:val="32"/>
          <w:szCs w:val="32"/>
          <w:u w:val="none"/>
          <w:lang w:val="en-US" w:eastAsia="zh-CN"/>
        </w:rPr>
        <w:t>一揽子稳增长</w:t>
      </w:r>
      <w:r>
        <w:rPr>
          <w:rFonts w:hint="eastAsia" w:ascii="仿宋_GB2312" w:eastAsia="仿宋_GB2312" w:cs="仿宋_GB2312"/>
          <w:b w:val="0"/>
          <w:bCs w:val="0"/>
          <w:kern w:val="21"/>
          <w:sz w:val="32"/>
          <w:szCs w:val="32"/>
          <w:u w:val="none"/>
          <w:lang w:val="zh-CN" w:eastAsia="zh-CN"/>
        </w:rPr>
        <w:t>政策措施。</w:t>
      </w:r>
      <w:r>
        <w:rPr>
          <w:rFonts w:hint="eastAsia" w:ascii="仿宋_GB2312" w:hAnsi="仿宋_GB2312" w:eastAsia="仿宋_GB2312" w:cs="仿宋_GB2312"/>
          <w:b w:val="0"/>
          <w:bCs w:val="0"/>
          <w:sz w:val="32"/>
          <w:szCs w:val="32"/>
          <w:highlight w:val="none"/>
          <w:u w:val="none"/>
        </w:rPr>
        <w:t>全力推动</w:t>
      </w:r>
      <w:r>
        <w:rPr>
          <w:rFonts w:hint="eastAsia" w:ascii="仿宋_GB2312" w:hAnsi="仿宋_GB2312" w:eastAsia="仿宋_GB2312" w:cs="仿宋_GB2312"/>
          <w:b w:val="0"/>
          <w:bCs w:val="0"/>
          <w:sz w:val="32"/>
          <w:szCs w:val="32"/>
          <w:highlight w:val="none"/>
          <w:u w:val="none"/>
          <w:lang w:eastAsia="zh-CN"/>
        </w:rPr>
        <w:t>落实助企纾困“</w:t>
      </w:r>
      <w:r>
        <w:rPr>
          <w:rFonts w:hint="eastAsia" w:ascii="仿宋_GB2312" w:hAnsi="仿宋_GB2312" w:eastAsia="仿宋_GB2312" w:cs="仿宋_GB2312"/>
          <w:b w:val="0"/>
          <w:bCs w:val="0"/>
          <w:sz w:val="32"/>
          <w:szCs w:val="32"/>
          <w:highlight w:val="none"/>
          <w:u w:val="none"/>
          <w:lang w:val="en-US" w:eastAsia="zh-CN"/>
        </w:rPr>
        <w:t>30条</w:t>
      </w:r>
      <w:r>
        <w:rPr>
          <w:rFonts w:hint="eastAsia" w:ascii="仿宋_GB2312" w:hAnsi="仿宋_GB2312" w:eastAsia="仿宋_GB2312" w:cs="仿宋_GB2312"/>
          <w:b w:val="0"/>
          <w:bCs w:val="0"/>
          <w:sz w:val="32"/>
          <w:szCs w:val="32"/>
          <w:highlight w:val="none"/>
          <w:u w:val="none"/>
          <w:lang w:eastAsia="zh-CN"/>
        </w:rPr>
        <w:t>”</w:t>
      </w:r>
      <w:r>
        <w:rPr>
          <w:rFonts w:hint="eastAsia" w:ascii="仿宋_GB2312" w:hAnsi="仿宋_GB2312" w:cs="仿宋_GB2312"/>
          <w:b w:val="0"/>
          <w:bCs w:val="0"/>
          <w:strike w:val="0"/>
          <w:color w:val="000000"/>
          <w:kern w:val="2"/>
          <w:sz w:val="32"/>
          <w:szCs w:val="32"/>
          <w:highlight w:val="none"/>
          <w:u w:val="none"/>
          <w:lang w:val="en-US" w:eastAsia="zh-CN" w:bidi="ar-SA"/>
        </w:rPr>
        <w:t>,</w:t>
      </w:r>
      <w:r>
        <w:rPr>
          <w:rFonts w:hint="eastAsia" w:ascii="仿宋_GB2312" w:cs="仿宋_GB2312"/>
          <w:b w:val="0"/>
          <w:bCs w:val="0"/>
          <w:kern w:val="2"/>
          <w:sz w:val="32"/>
          <w:szCs w:val="32"/>
          <w:highlight w:val="none"/>
          <w:u w:val="none"/>
          <w:lang w:val="en-US" w:eastAsia="zh-CN" w:bidi="ar-SA"/>
        </w:rPr>
        <w:t>落实</w:t>
      </w:r>
      <w:r>
        <w:rPr>
          <w:rFonts w:hint="eastAsia" w:ascii="仿宋_GB2312" w:eastAsia="仿宋_GB2312" w:cs="仿宋_GB2312"/>
          <w:b w:val="0"/>
          <w:bCs w:val="0"/>
          <w:sz w:val="32"/>
          <w:szCs w:val="32"/>
          <w:highlight w:val="none"/>
          <w:u w:val="none"/>
        </w:rPr>
        <w:t>培育壮大市场主体</w:t>
      </w:r>
      <w:r>
        <w:rPr>
          <w:rFonts w:hint="eastAsia" w:ascii="仿宋_GB2312" w:eastAsia="仿宋_GB2312" w:cs="仿宋_GB2312"/>
          <w:b w:val="0"/>
          <w:bCs w:val="0"/>
          <w:sz w:val="32"/>
          <w:szCs w:val="32"/>
          <w:highlight w:val="none"/>
          <w:u w:val="none"/>
          <w:lang w:eastAsia="zh-CN"/>
        </w:rPr>
        <w:t>“</w:t>
      </w:r>
      <w:r>
        <w:rPr>
          <w:rFonts w:hint="eastAsia" w:ascii="仿宋_GB2312" w:eastAsia="仿宋_GB2312" w:cs="仿宋_GB2312"/>
          <w:b w:val="0"/>
          <w:bCs w:val="0"/>
          <w:sz w:val="32"/>
          <w:szCs w:val="32"/>
          <w:highlight w:val="none"/>
          <w:u w:val="none"/>
        </w:rPr>
        <w:t>30条</w:t>
      </w:r>
      <w:r>
        <w:rPr>
          <w:rFonts w:hint="eastAsia" w:ascii="仿宋_GB2312" w:eastAsia="仿宋_GB2312" w:cs="仿宋_GB2312"/>
          <w:b w:val="0"/>
          <w:bCs w:val="0"/>
          <w:kern w:val="2"/>
          <w:sz w:val="32"/>
          <w:szCs w:val="32"/>
          <w:highlight w:val="none"/>
          <w:u w:val="none"/>
          <w:lang w:val="en-US" w:eastAsia="zh-CN" w:bidi="ar-SA"/>
        </w:rPr>
        <w:t>”</w:t>
      </w:r>
      <w:r>
        <w:rPr>
          <w:rFonts w:hint="eastAsia" w:ascii="仿宋_GB2312" w:eastAsia="仿宋_GB2312" w:cs="仿宋_GB2312"/>
          <w:b w:val="0"/>
          <w:bCs w:val="0"/>
          <w:sz w:val="32"/>
          <w:szCs w:val="32"/>
          <w:highlight w:val="none"/>
          <w:u w:val="none"/>
          <w:lang w:eastAsia="zh-CN"/>
        </w:rPr>
        <w:t>，</w:t>
      </w:r>
      <w:r>
        <w:rPr>
          <w:rFonts w:hint="default" w:ascii="仿宋_GB2312" w:hAnsi="仿宋_GB2312" w:eastAsia="仿宋_GB2312" w:cs="仿宋_GB2312"/>
          <w:b w:val="0"/>
          <w:bCs w:val="0"/>
          <w:sz w:val="32"/>
          <w:szCs w:val="32"/>
          <w:highlight w:val="none"/>
          <w:u w:val="none"/>
          <w:lang w:val="en-US" w:eastAsia="zh-CN"/>
        </w:rPr>
        <w:t>通过扶持奖励、入库培育、平台建设、优化环境等</w:t>
      </w:r>
      <w:r>
        <w:rPr>
          <w:rFonts w:hint="eastAsia" w:ascii="仿宋_GB2312" w:hAnsi="仿宋_GB2312" w:eastAsia="仿宋_GB2312" w:cs="仿宋_GB2312"/>
          <w:b w:val="0"/>
          <w:bCs w:val="0"/>
          <w:sz w:val="32"/>
          <w:szCs w:val="32"/>
          <w:highlight w:val="none"/>
          <w:u w:val="none"/>
          <w:lang w:val="en-US" w:eastAsia="zh-CN"/>
        </w:rPr>
        <w:t>举措，保障</w:t>
      </w:r>
      <w:r>
        <w:rPr>
          <w:rFonts w:hint="default" w:ascii="仿宋_GB2312" w:hAnsi="仿宋_GB2312" w:eastAsia="仿宋_GB2312" w:cs="仿宋_GB2312"/>
          <w:b w:val="0"/>
          <w:bCs w:val="0"/>
          <w:sz w:val="32"/>
          <w:szCs w:val="32"/>
          <w:highlight w:val="none"/>
          <w:u w:val="none"/>
          <w:lang w:val="en-US" w:eastAsia="zh-CN"/>
        </w:rPr>
        <w:t>市场主体“生得快”“育得多”“长得大”。</w:t>
      </w:r>
      <w:r>
        <w:rPr>
          <w:rFonts w:hint="eastAsia" w:ascii="仿宋_GB2312" w:hAnsi="仿宋_GB2312" w:cs="仿宋_GB2312"/>
          <w:b w:val="0"/>
          <w:bCs w:val="0"/>
          <w:sz w:val="32"/>
          <w:szCs w:val="32"/>
          <w:highlight w:val="none"/>
          <w:u w:val="none"/>
        </w:rPr>
        <w:t>联动生产促</w:t>
      </w:r>
      <w:r>
        <w:rPr>
          <w:rFonts w:hint="eastAsia" w:ascii="仿宋_GB2312" w:hAnsi="仿宋_GB2312" w:cs="仿宋_GB2312"/>
          <w:b w:val="0"/>
          <w:bCs w:val="0"/>
          <w:sz w:val="32"/>
          <w:szCs w:val="32"/>
          <w:highlight w:val="none"/>
          <w:u w:val="none"/>
          <w:lang w:eastAsia="zh-CN"/>
        </w:rPr>
        <w:t>消</w:t>
      </w:r>
      <w:r>
        <w:rPr>
          <w:rFonts w:hint="eastAsia" w:ascii="仿宋_GB2312" w:hAnsi="仿宋_GB2312" w:cs="仿宋_GB2312"/>
          <w:b w:val="0"/>
          <w:bCs w:val="0"/>
          <w:sz w:val="32"/>
          <w:szCs w:val="32"/>
          <w:highlight w:val="none"/>
          <w:u w:val="none"/>
        </w:rPr>
        <w:t>费、稳增长，</w:t>
      </w:r>
      <w:r>
        <w:rPr>
          <w:rFonts w:hint="default" w:ascii="仿宋_GB2312" w:hAnsi="仿宋_GB2312" w:eastAsia="仿宋_GB2312" w:cs="仿宋_GB2312"/>
          <w:b w:val="0"/>
          <w:bCs w:val="0"/>
          <w:sz w:val="32"/>
          <w:szCs w:val="32"/>
          <w:highlight w:val="none"/>
          <w:u w:val="none"/>
          <w:lang w:val="en-US" w:eastAsia="zh-CN"/>
        </w:rPr>
        <w:t>围绕消费端、生产端同发力，实物消费、服务消费双促进，长期政策、短期措施相结合</w:t>
      </w:r>
      <w:r>
        <w:rPr>
          <w:rFonts w:hint="eastAsia" w:ascii="仿宋_GB2312" w:hAnsi="仿宋_GB2312" w:cs="仿宋_GB2312"/>
          <w:b w:val="0"/>
          <w:bCs w:val="0"/>
          <w:strike w:val="0"/>
          <w:sz w:val="32"/>
          <w:szCs w:val="32"/>
          <w:highlight w:val="none"/>
          <w:u w:val="none"/>
          <w:lang w:val="en-US" w:eastAsia="zh-CN"/>
        </w:rPr>
        <w:t>。</w:t>
      </w:r>
      <w:r>
        <w:rPr>
          <w:rFonts w:hint="eastAsia" w:ascii="仿宋_GB2312" w:eastAsia="仿宋_GB2312" w:cs="仿宋_GB2312"/>
          <w:b w:val="0"/>
          <w:bCs w:val="0"/>
          <w:sz w:val="32"/>
          <w:szCs w:val="32"/>
          <w:highlight w:val="none"/>
          <w:u w:val="none"/>
          <w:lang w:eastAsia="zh-CN"/>
        </w:rPr>
        <w:t>坚持把制造业作为立市之本，推动出台工业稳增长提质量“30条”和“20+8”战略性新兴产业集群规划</w:t>
      </w:r>
      <w:r>
        <w:rPr>
          <w:rFonts w:hint="eastAsia" w:ascii="仿宋_GB2312" w:cs="仿宋_GB2312"/>
          <w:b w:val="0"/>
          <w:bCs w:val="0"/>
          <w:strike w:val="0"/>
          <w:sz w:val="32"/>
          <w:szCs w:val="32"/>
          <w:highlight w:val="none"/>
          <w:u w:val="none"/>
          <w:lang w:eastAsia="zh-CN"/>
        </w:rPr>
        <w:t>，</w:t>
      </w:r>
      <w:r>
        <w:rPr>
          <w:rFonts w:hint="default" w:ascii="仿宋_GB2312" w:hAnsi="仿宋_GB2312" w:eastAsia="仿宋_GB2312" w:cs="仿宋_GB2312"/>
          <w:b w:val="0"/>
          <w:bCs w:val="0"/>
          <w:sz w:val="32"/>
          <w:szCs w:val="32"/>
          <w:highlight w:val="none"/>
          <w:u w:val="none"/>
          <w:lang w:val="en-US" w:eastAsia="zh-CN"/>
        </w:rPr>
        <w:t>为企业提供体系支持</w:t>
      </w:r>
      <w:r>
        <w:rPr>
          <w:rFonts w:hint="eastAsia" w:ascii="仿宋_GB2312" w:hAnsi="仿宋_GB2312" w:cs="仿宋_GB2312"/>
          <w:b w:val="0"/>
          <w:bCs w:val="0"/>
          <w:sz w:val="32"/>
          <w:szCs w:val="32"/>
          <w:highlight w:val="none"/>
          <w:u w:val="none"/>
          <w:lang w:val="en-US" w:eastAsia="zh-CN"/>
        </w:rPr>
        <w:t>。</w:t>
      </w:r>
      <w:r>
        <w:rPr>
          <w:rFonts w:hint="eastAsia" w:ascii="仿宋_GB2312" w:cs="仿宋_GB2312"/>
          <w:b w:val="0"/>
          <w:bCs w:val="0"/>
          <w:sz w:val="32"/>
          <w:szCs w:val="32"/>
          <w:highlight w:val="none"/>
          <w:u w:val="none"/>
          <w:lang w:eastAsia="zh-CN"/>
        </w:rPr>
        <w:t>推动全面落实稳增长“</w:t>
      </w:r>
      <w:r>
        <w:rPr>
          <w:rFonts w:hint="eastAsia" w:ascii="仿宋_GB2312" w:cs="仿宋_GB2312"/>
          <w:b w:val="0"/>
          <w:bCs w:val="0"/>
          <w:sz w:val="32"/>
          <w:szCs w:val="32"/>
          <w:highlight w:val="none"/>
          <w:u w:val="none"/>
          <w:lang w:val="en-US" w:eastAsia="zh-CN"/>
        </w:rPr>
        <w:t>30条</w:t>
      </w:r>
      <w:r>
        <w:rPr>
          <w:rFonts w:hint="eastAsia" w:ascii="仿宋_GB2312" w:cs="仿宋_GB2312"/>
          <w:b w:val="0"/>
          <w:bCs w:val="0"/>
          <w:sz w:val="32"/>
          <w:szCs w:val="32"/>
          <w:highlight w:val="none"/>
          <w:u w:val="none"/>
          <w:lang w:eastAsia="zh-CN"/>
        </w:rPr>
        <w:t>”，着力实施一揽子政策措施，激发经济内生动力，支持稳住经济大盘，确保经济运行在合理区间</w:t>
      </w:r>
      <w:r>
        <w:rPr>
          <w:rFonts w:hint="eastAsia" w:ascii="仿宋_GB2312" w:cs="仿宋_GB2312"/>
          <w:b w:val="0"/>
          <w:bCs w:val="0"/>
          <w:sz w:val="32"/>
          <w:szCs w:val="32"/>
          <w:u w:val="none"/>
          <w:lang w:eastAsia="zh-CN"/>
        </w:rPr>
        <w:t>。</w:t>
      </w:r>
    </w:p>
    <w:p>
      <w:pPr>
        <w:spacing w:line="580" w:lineRule="exact"/>
        <w:ind w:firstLine="640"/>
        <w:jc w:val="both"/>
        <w:rPr>
          <w:rFonts w:hint="eastAsia" w:ascii="仿宋_GB2312" w:hAnsi="仿宋_GB2312" w:cs="仿宋_GB2312"/>
          <w:b w:val="0"/>
          <w:bCs w:val="0"/>
          <w:color w:val="000000"/>
          <w:kern w:val="21"/>
          <w:szCs w:val="32"/>
          <w:u w:val="none"/>
        </w:rPr>
      </w:pPr>
      <w:r>
        <w:rPr>
          <w:rFonts w:hint="eastAsia" w:hAnsi="仿宋"/>
          <w:b w:val="0"/>
          <w:bCs w:val="0"/>
          <w:color w:val="000000"/>
          <w:kern w:val="21"/>
          <w:szCs w:val="32"/>
          <w:u w:val="none"/>
        </w:rPr>
        <w:t>发挥财政金融支持政策效用</w:t>
      </w:r>
      <w:r>
        <w:rPr>
          <w:rFonts w:hint="eastAsia" w:hAnsi="仿宋"/>
          <w:b w:val="0"/>
          <w:bCs w:val="0"/>
          <w:color w:val="000000"/>
          <w:kern w:val="21"/>
          <w:szCs w:val="32"/>
          <w:u w:val="none"/>
          <w:lang w:eastAsia="zh-CN"/>
        </w:rPr>
        <w:t>。</w:t>
      </w:r>
      <w:r>
        <w:rPr>
          <w:rFonts w:hint="eastAsia" w:ascii="仿宋_GB2312" w:hAnsi="仿宋_GB2312" w:cs="仿宋_GB2312"/>
          <w:b w:val="0"/>
          <w:bCs w:val="0"/>
          <w:szCs w:val="32"/>
          <w:u w:val="none"/>
          <w:shd w:val="clear" w:color="auto" w:fill="FFFFFF"/>
        </w:rPr>
        <w:t>促进解决中小微企业融资难、融资贵难题。</w:t>
      </w:r>
      <w:r>
        <w:rPr>
          <w:rFonts w:hint="eastAsia" w:hAnsi="仿宋"/>
          <w:b w:val="0"/>
          <w:bCs w:val="0"/>
          <w:color w:val="000000"/>
          <w:kern w:val="21"/>
          <w:szCs w:val="32"/>
          <w:u w:val="none"/>
        </w:rPr>
        <w:t>鼓励银行机构“敢贷”</w:t>
      </w:r>
      <w:r>
        <w:rPr>
          <w:rFonts w:hint="eastAsia" w:hAnsi="仿宋"/>
          <w:b w:val="0"/>
          <w:bCs w:val="0"/>
          <w:color w:val="000000"/>
          <w:kern w:val="21"/>
          <w:szCs w:val="32"/>
          <w:u w:val="none"/>
          <w:lang w:eastAsia="zh-CN"/>
        </w:rPr>
        <w:t>，</w:t>
      </w:r>
      <w:r>
        <w:rPr>
          <w:rFonts w:hint="eastAsia" w:hAnsi="仿宋"/>
          <w:b w:val="0"/>
          <w:bCs w:val="0"/>
          <w:color w:val="000000"/>
          <w:kern w:val="21"/>
          <w:szCs w:val="32"/>
          <w:u w:val="none"/>
        </w:rPr>
        <w:t>今年</w:t>
      </w:r>
      <w:r>
        <w:rPr>
          <w:rFonts w:hint="eastAsia" w:ascii="仿宋_GB2312" w:hAnsi="仿宋_GB2312" w:cs="仿宋_GB2312"/>
          <w:b w:val="0"/>
          <w:bCs w:val="0"/>
          <w:szCs w:val="32"/>
          <w:u w:val="none"/>
          <w:shd w:val="clear" w:color="auto" w:fill="FFFFFF"/>
        </w:rPr>
        <w:t>对3—6月新增的纳入风险补偿资金池的银行贷款提高30个百分点补偿比例，使银行更放心为中小微企业放款。</w:t>
      </w:r>
      <w:r>
        <w:rPr>
          <w:rFonts w:hint="eastAsia" w:ascii="仿宋_GB2312" w:hAnsi="仿宋_GB2312" w:cs="仿宋_GB2312"/>
          <w:b w:val="0"/>
          <w:bCs w:val="0"/>
          <w:szCs w:val="32"/>
          <w:u w:val="none"/>
          <w:shd w:val="clear" w:color="auto" w:fill="FFFFFF"/>
          <w:lang w:val="en-US" w:eastAsia="zh-CN"/>
        </w:rPr>
        <w:t>1</w:t>
      </w:r>
      <w:r>
        <w:rPr>
          <w:rFonts w:hint="eastAsia" w:ascii="仿宋_GB2312" w:hAnsi="仿宋_GB2312" w:cs="仿宋_GB2312"/>
          <w:b w:val="0"/>
          <w:bCs w:val="0"/>
          <w:color w:val="000000"/>
          <w:kern w:val="21"/>
          <w:szCs w:val="32"/>
          <w:u w:val="none"/>
        </w:rPr>
        <w:t>—7月，惠及市场主体8.</w:t>
      </w:r>
      <w:r>
        <w:rPr>
          <w:rFonts w:ascii="仿宋_GB2312" w:hAnsi="仿宋_GB2312" w:cs="仿宋_GB2312"/>
          <w:b w:val="0"/>
          <w:bCs w:val="0"/>
          <w:color w:val="000000"/>
          <w:kern w:val="21"/>
          <w:szCs w:val="32"/>
          <w:u w:val="none"/>
        </w:rPr>
        <w:t>7</w:t>
      </w:r>
      <w:r>
        <w:rPr>
          <w:rFonts w:hint="eastAsia" w:ascii="仿宋_GB2312" w:hAnsi="仿宋_GB2312" w:cs="仿宋_GB2312"/>
          <w:b w:val="0"/>
          <w:bCs w:val="0"/>
          <w:color w:val="000000"/>
          <w:kern w:val="21"/>
          <w:szCs w:val="32"/>
          <w:u w:val="none"/>
        </w:rPr>
        <w:t>万户。</w:t>
      </w:r>
      <w:r>
        <w:rPr>
          <w:rFonts w:hint="eastAsia" w:ascii="仿宋_GB2312" w:hAnsi="仿宋_GB2312" w:cs="仿宋_GB2312"/>
          <w:b w:val="0"/>
          <w:bCs w:val="0"/>
          <w:szCs w:val="32"/>
          <w:u w:val="none"/>
          <w:shd w:val="clear" w:color="auto" w:fill="FFFFFF"/>
        </w:rPr>
        <w:t>将个体工商户纳入政府性融资担保体系的支持范围；减免担保费最高</w:t>
      </w:r>
      <w:r>
        <w:rPr>
          <w:rFonts w:hint="eastAsia" w:ascii="仿宋_GB2312" w:hAnsi="仿宋_GB2312" w:cs="仿宋_GB2312"/>
          <w:b w:val="0"/>
          <w:bCs w:val="0"/>
          <w:szCs w:val="32"/>
          <w:u w:val="none"/>
          <w:shd w:val="clear" w:color="auto" w:fill="FFFFFF"/>
          <w:lang w:eastAsia="zh-CN"/>
        </w:rPr>
        <w:t>可</w:t>
      </w:r>
      <w:r>
        <w:rPr>
          <w:rFonts w:hint="eastAsia" w:ascii="仿宋_GB2312" w:hAnsi="仿宋_GB2312" w:cs="仿宋_GB2312"/>
          <w:b w:val="0"/>
          <w:bCs w:val="0"/>
          <w:szCs w:val="32"/>
          <w:u w:val="none"/>
          <w:shd w:val="clear" w:color="auto" w:fill="FFFFFF"/>
        </w:rPr>
        <w:t>达40%，免收再担保费；再担保机构提高风险分担比例，最高可达60%，</w:t>
      </w:r>
      <w:r>
        <w:rPr>
          <w:rFonts w:hint="eastAsia" w:ascii="仿宋_GB2312" w:hAnsi="仿宋_GB2312" w:cs="仿宋_GB2312"/>
          <w:b w:val="0"/>
          <w:bCs w:val="0"/>
          <w:color w:val="000000"/>
          <w:kern w:val="21"/>
          <w:szCs w:val="32"/>
          <w:u w:val="none"/>
        </w:rPr>
        <w:t>惠及中小微企业2</w:t>
      </w:r>
      <w:r>
        <w:rPr>
          <w:rFonts w:hint="eastAsia" w:ascii="仿宋_GB2312" w:hAnsi="仿宋_GB2312" w:cs="仿宋_GB2312"/>
          <w:b w:val="0"/>
          <w:bCs w:val="0"/>
          <w:color w:val="000000"/>
          <w:kern w:val="21"/>
          <w:szCs w:val="32"/>
          <w:u w:val="none"/>
          <w:lang w:val="en-US" w:eastAsia="zh-CN"/>
        </w:rPr>
        <w:t>,</w:t>
      </w:r>
      <w:r>
        <w:rPr>
          <w:rFonts w:hint="eastAsia" w:ascii="仿宋_GB2312" w:hAnsi="仿宋_GB2312" w:cs="仿宋_GB2312"/>
          <w:b w:val="0"/>
          <w:bCs w:val="0"/>
          <w:color w:val="000000"/>
          <w:kern w:val="21"/>
          <w:szCs w:val="32"/>
          <w:u w:val="none"/>
        </w:rPr>
        <w:t>298户。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u w:val="none"/>
          <w:shd w:val="clear" w:color="auto" w:fill="FFFFFF"/>
          <w:lang w:val="en-US" w:eastAsia="zh-CN"/>
        </w:rPr>
      </w:pPr>
      <w:r>
        <w:rPr>
          <w:rFonts w:hint="eastAsia" w:ascii="仿宋_GB2312" w:hAnsi="仿宋_GB2312" w:cs="仿宋_GB2312"/>
          <w:b w:val="0"/>
          <w:bCs w:val="0"/>
          <w:color w:val="000000"/>
          <w:kern w:val="21"/>
          <w:szCs w:val="32"/>
          <w:u w:val="none"/>
        </w:rPr>
        <w:t>加大政府采购支持</w:t>
      </w:r>
      <w:r>
        <w:rPr>
          <w:rFonts w:hint="eastAsia" w:ascii="仿宋_GB2312" w:hAnsi="仿宋_GB2312" w:cs="仿宋_GB2312"/>
          <w:b w:val="0"/>
          <w:bCs w:val="0"/>
          <w:color w:val="000000"/>
          <w:kern w:val="21"/>
          <w:szCs w:val="32"/>
          <w:u w:val="none"/>
          <w:lang w:eastAsia="zh-CN"/>
        </w:rPr>
        <w:t>中小企业</w:t>
      </w:r>
      <w:r>
        <w:rPr>
          <w:rFonts w:hint="eastAsia" w:ascii="仿宋_GB2312" w:hAnsi="仿宋_GB2312" w:cs="仿宋_GB2312"/>
          <w:b w:val="0"/>
          <w:bCs w:val="0"/>
          <w:color w:val="000000"/>
          <w:kern w:val="21"/>
          <w:szCs w:val="32"/>
          <w:u w:val="none"/>
        </w:rPr>
        <w:t>力度。</w:t>
      </w:r>
      <w:r>
        <w:rPr>
          <w:rFonts w:hint="eastAsia" w:ascii="仿宋_GB2312" w:hAnsi="仿宋_GB2312" w:cs="仿宋_GB2312"/>
          <w:b w:val="0"/>
          <w:bCs w:val="0"/>
          <w:sz w:val="32"/>
          <w:szCs w:val="32"/>
          <w:u w:val="none"/>
          <w:lang w:eastAsia="zh-CN"/>
        </w:rPr>
        <w:t>一是</w:t>
      </w:r>
      <w:r>
        <w:rPr>
          <w:rFonts w:hint="eastAsia" w:ascii="仿宋_GB2312" w:hAnsi="仿宋_GB2312" w:cs="仿宋_GB2312"/>
          <w:b w:val="0"/>
          <w:bCs w:val="0"/>
          <w:color w:val="000000"/>
          <w:kern w:val="21"/>
          <w:szCs w:val="32"/>
          <w:u w:val="none"/>
          <w:lang w:eastAsia="zh-CN"/>
        </w:rPr>
        <w:t>针对中小企业</w:t>
      </w:r>
      <w:r>
        <w:rPr>
          <w:rFonts w:hint="eastAsia" w:ascii="仿宋_GB2312" w:hAnsi="仿宋_GB2312" w:cs="仿宋_GB2312"/>
          <w:b w:val="0"/>
          <w:bCs w:val="0"/>
          <w:color w:val="000000"/>
          <w:kern w:val="21"/>
          <w:szCs w:val="32"/>
          <w:u w:val="none"/>
        </w:rPr>
        <w:t>顶格执行评审优惠</w:t>
      </w:r>
      <w:r>
        <w:rPr>
          <w:rFonts w:hint="eastAsia" w:ascii="仿宋_GB2312" w:hAnsi="仿宋_GB2312" w:cs="仿宋_GB2312"/>
          <w:b w:val="0"/>
          <w:bCs w:val="0"/>
          <w:color w:val="000000"/>
          <w:kern w:val="21"/>
          <w:szCs w:val="32"/>
          <w:u w:val="none"/>
          <w:lang w:eastAsia="zh-CN"/>
        </w:rPr>
        <w:t>；二是专门设置面向</w:t>
      </w:r>
      <w:r>
        <w:rPr>
          <w:rFonts w:ascii="仿宋_GB2312" w:hAnsi="仿宋_GB2312" w:eastAsia="仿宋_GB2312" w:cs="仿宋_GB2312"/>
          <w:b w:val="0"/>
          <w:bCs w:val="0"/>
          <w:sz w:val="32"/>
          <w:szCs w:val="32"/>
          <w:u w:val="none"/>
        </w:rPr>
        <w:t>中小企业</w:t>
      </w:r>
      <w:r>
        <w:rPr>
          <w:rFonts w:hint="eastAsia" w:ascii="仿宋_GB2312" w:hAnsi="仿宋_GB2312" w:eastAsia="仿宋_GB2312" w:cs="仿宋_GB2312"/>
          <w:b w:val="0"/>
          <w:bCs w:val="0"/>
          <w:sz w:val="32"/>
          <w:szCs w:val="32"/>
          <w:u w:val="none"/>
        </w:rPr>
        <w:t>的</w:t>
      </w:r>
      <w:r>
        <w:rPr>
          <w:rFonts w:ascii="仿宋_GB2312" w:hAnsi="仿宋_GB2312" w:eastAsia="仿宋_GB2312" w:cs="仿宋_GB2312"/>
          <w:b w:val="0"/>
          <w:bCs w:val="0"/>
          <w:sz w:val="32"/>
          <w:szCs w:val="32"/>
          <w:u w:val="none"/>
        </w:rPr>
        <w:t>采购</w:t>
      </w:r>
      <w:r>
        <w:rPr>
          <w:rFonts w:hint="eastAsia" w:ascii="仿宋_GB2312" w:hAnsi="仿宋_GB2312" w:eastAsia="仿宋_GB2312" w:cs="仿宋_GB2312"/>
          <w:b w:val="0"/>
          <w:bCs w:val="0"/>
          <w:sz w:val="32"/>
          <w:szCs w:val="32"/>
          <w:u w:val="none"/>
        </w:rPr>
        <w:t>份额</w:t>
      </w:r>
      <w:r>
        <w:rPr>
          <w:rFonts w:hint="eastAsia" w:ascii="仿宋_GB2312" w:hAnsi="仿宋_GB2312" w:cs="仿宋_GB2312"/>
          <w:b w:val="0"/>
          <w:bCs w:val="0"/>
          <w:sz w:val="32"/>
          <w:szCs w:val="32"/>
          <w:u w:val="none"/>
          <w:lang w:eastAsia="zh-CN"/>
        </w:rPr>
        <w:t>，从</w:t>
      </w:r>
      <w:r>
        <w:rPr>
          <w:rFonts w:hint="eastAsia" w:ascii="仿宋_GB2312" w:hAnsi="仿宋_GB2312" w:cs="仿宋_GB2312"/>
          <w:b w:val="0"/>
          <w:bCs w:val="0"/>
          <w:sz w:val="32"/>
          <w:szCs w:val="32"/>
          <w:u w:val="none"/>
          <w:lang w:val="en-US" w:eastAsia="zh-CN"/>
        </w:rPr>
        <w:t>7月份起，</w:t>
      </w:r>
      <w:r>
        <w:rPr>
          <w:rFonts w:hint="eastAsia" w:ascii="仿宋_GB2312" w:hAnsi="仿宋_GB2312" w:cs="仿宋_GB2312"/>
          <w:b w:val="0"/>
          <w:bCs w:val="0"/>
          <w:color w:val="000000"/>
          <w:kern w:val="21"/>
          <w:szCs w:val="32"/>
          <w:u w:val="none"/>
          <w:lang w:eastAsia="zh-CN"/>
        </w:rPr>
        <w:t>提高</w:t>
      </w:r>
      <w:r>
        <w:rPr>
          <w:rFonts w:hint="eastAsia" w:ascii="仿宋_GB2312" w:hAnsi="仿宋_GB2312" w:cs="仿宋_GB2312"/>
          <w:b w:val="0"/>
          <w:bCs w:val="0"/>
          <w:color w:val="000000"/>
          <w:kern w:val="21"/>
          <w:szCs w:val="32"/>
          <w:u w:val="none"/>
        </w:rPr>
        <w:t>预留份额</w:t>
      </w:r>
      <w:r>
        <w:rPr>
          <w:rFonts w:hint="eastAsia" w:ascii="仿宋_GB2312" w:hAnsi="仿宋_GB2312" w:cs="仿宋_GB2312"/>
          <w:b w:val="0"/>
          <w:bCs w:val="0"/>
          <w:color w:val="000000"/>
          <w:kern w:val="21"/>
          <w:szCs w:val="32"/>
          <w:u w:val="none"/>
          <w:lang w:eastAsia="zh-CN"/>
        </w:rPr>
        <w:t>比例至</w:t>
      </w:r>
      <w:r>
        <w:rPr>
          <w:rFonts w:hint="eastAsia" w:ascii="仿宋_GB2312" w:hAnsi="仿宋_GB2312" w:cs="仿宋_GB2312"/>
          <w:b w:val="0"/>
          <w:bCs w:val="0"/>
          <w:color w:val="000000"/>
          <w:kern w:val="21"/>
          <w:szCs w:val="32"/>
          <w:u w:val="none"/>
          <w:lang w:val="en-US" w:eastAsia="zh-CN"/>
        </w:rPr>
        <w:t>40%以上；三是</w:t>
      </w:r>
      <w:r>
        <w:rPr>
          <w:rFonts w:hint="eastAsia" w:ascii="仿宋_GB2312" w:hAnsi="仿宋_GB2312" w:cs="仿宋_GB2312"/>
          <w:b w:val="0"/>
          <w:bCs w:val="0"/>
          <w:color w:val="000000"/>
          <w:kern w:val="21"/>
          <w:szCs w:val="32"/>
          <w:u w:val="none"/>
        </w:rPr>
        <w:t>进一步</w:t>
      </w:r>
      <w:r>
        <w:rPr>
          <w:rFonts w:hint="eastAsia" w:ascii="仿宋_GB2312" w:hAnsi="仿宋_GB2312" w:cs="仿宋_GB2312"/>
          <w:b w:val="0"/>
          <w:bCs w:val="0"/>
          <w:color w:val="000000"/>
          <w:kern w:val="21"/>
          <w:szCs w:val="32"/>
          <w:u w:val="none"/>
          <w:lang w:eastAsia="zh-CN"/>
        </w:rPr>
        <w:t>加大</w:t>
      </w:r>
      <w:r>
        <w:rPr>
          <w:rFonts w:hint="eastAsia" w:ascii="仿宋_GB2312" w:hAnsi="仿宋_GB2312" w:cs="仿宋_GB2312"/>
          <w:b w:val="0"/>
          <w:bCs w:val="0"/>
          <w:color w:val="000000"/>
          <w:kern w:val="21"/>
          <w:szCs w:val="32"/>
          <w:u w:val="none"/>
        </w:rPr>
        <w:t>款项支付保障</w:t>
      </w:r>
      <w:r>
        <w:rPr>
          <w:rFonts w:hint="eastAsia" w:ascii="仿宋_GB2312" w:hAnsi="仿宋_GB2312" w:cs="仿宋_GB2312"/>
          <w:b w:val="0"/>
          <w:bCs w:val="0"/>
          <w:color w:val="000000"/>
          <w:kern w:val="21"/>
          <w:szCs w:val="32"/>
          <w:u w:val="none"/>
          <w:lang w:eastAsia="zh-CN"/>
        </w:rPr>
        <w:t>，</w:t>
      </w:r>
      <w:r>
        <w:rPr>
          <w:rFonts w:hint="eastAsia" w:ascii="仿宋_GB2312" w:hAnsi="仿宋_GB2312" w:eastAsia="仿宋_GB2312" w:cs="仿宋_GB2312"/>
          <w:b w:val="0"/>
          <w:bCs w:val="0"/>
          <w:i w:val="0"/>
          <w:caps w:val="0"/>
          <w:color w:val="auto"/>
          <w:spacing w:val="0"/>
          <w:sz w:val="32"/>
          <w:szCs w:val="32"/>
          <w:u w:val="none"/>
          <w:shd w:val="clear" w:color="auto" w:fill="FFFFFF"/>
          <w:lang w:val="en-US" w:eastAsia="zh-CN"/>
        </w:rPr>
        <w:t>预付款比例原则上不低于合同金额30%，15天内完成资金支付</w:t>
      </w:r>
      <w:r>
        <w:rPr>
          <w:rFonts w:hint="eastAsia" w:ascii="仿宋_GB2312" w:hAnsi="仿宋_GB2312" w:cs="仿宋_GB2312"/>
          <w:b w:val="0"/>
          <w:bCs w:val="0"/>
          <w:i w:val="0"/>
          <w:caps w:val="0"/>
          <w:color w:val="auto"/>
          <w:spacing w:val="0"/>
          <w:sz w:val="32"/>
          <w:szCs w:val="32"/>
          <w:u w:val="none"/>
          <w:shd w:val="clear" w:color="auto" w:fill="FFFFFF"/>
          <w:lang w:val="en-US" w:eastAsia="zh-CN"/>
        </w:rPr>
        <w:t>；四是</w:t>
      </w:r>
      <w:r>
        <w:rPr>
          <w:rFonts w:hint="eastAsia" w:ascii="仿宋_GB2312" w:hAnsi="仿宋_GB2312" w:cs="仿宋_GB2312"/>
          <w:b w:val="0"/>
          <w:bCs w:val="0"/>
          <w:color w:val="000000"/>
          <w:kern w:val="21"/>
          <w:szCs w:val="32"/>
          <w:u w:val="none"/>
        </w:rPr>
        <w:t>扩大政府采购订单融资</w:t>
      </w:r>
      <w:r>
        <w:rPr>
          <w:rFonts w:hint="eastAsia" w:ascii="仿宋_GB2312" w:hAnsi="仿宋_GB2312" w:cs="仿宋_GB2312"/>
          <w:b w:val="0"/>
          <w:bCs w:val="0"/>
          <w:color w:val="000000"/>
          <w:kern w:val="21"/>
          <w:szCs w:val="32"/>
          <w:u w:val="none"/>
          <w:lang w:eastAsia="zh-CN"/>
        </w:rPr>
        <w:t>支持力度，</w:t>
      </w:r>
      <w:r>
        <w:rPr>
          <w:rFonts w:hint="eastAsia" w:ascii="仿宋_GB2312" w:hAnsi="仿宋_GB2312" w:eastAsia="仿宋_GB2312" w:cs="仿宋_GB2312"/>
          <w:b w:val="0"/>
          <w:bCs w:val="0"/>
          <w:i w:val="0"/>
          <w:caps w:val="0"/>
          <w:color w:val="auto"/>
          <w:spacing w:val="0"/>
          <w:sz w:val="32"/>
          <w:szCs w:val="32"/>
          <w:u w:val="none"/>
          <w:shd w:val="clear" w:color="auto" w:fill="FFFFFF"/>
          <w:lang w:val="en-US" w:eastAsia="zh-CN"/>
        </w:rPr>
        <w:t>鼓励大企业与中小企业通过联合体投标。</w:t>
      </w:r>
    </w:p>
    <w:p>
      <w:pPr>
        <w:pStyle w:val="25"/>
        <w:numPr>
          <w:ilvl w:val="0"/>
          <w:numId w:val="0"/>
        </w:numPr>
        <w:spacing w:line="580" w:lineRule="exact"/>
        <w:ind w:leftChars="200"/>
        <w:rPr>
          <w:rFonts w:hint="eastAsia" w:ascii="楷体_GB2312" w:hAnsi="Times New Roman" w:eastAsia="楷体_GB2312"/>
          <w:b w:val="0"/>
          <w:bCs w:val="0"/>
          <w:sz w:val="32"/>
          <w:szCs w:val="32"/>
          <w:u w:val="none"/>
        </w:rPr>
      </w:pPr>
      <w:r>
        <w:rPr>
          <w:rFonts w:hint="eastAsia" w:ascii="楷体_GB2312" w:hAnsi="Times New Roman" w:eastAsia="楷体_GB2312"/>
          <w:b w:val="0"/>
          <w:bCs w:val="0"/>
          <w:strike w:val="0"/>
          <w:sz w:val="32"/>
          <w:szCs w:val="32"/>
          <w:u w:val="none"/>
          <w:lang w:eastAsia="zh-CN"/>
        </w:rPr>
        <w:t>（二）财</w:t>
      </w:r>
      <w:r>
        <w:rPr>
          <w:rFonts w:hint="eastAsia" w:ascii="楷体_GB2312" w:hAnsi="Times New Roman" w:eastAsia="楷体_GB2312"/>
          <w:b w:val="0"/>
          <w:bCs w:val="0"/>
          <w:sz w:val="32"/>
          <w:szCs w:val="32"/>
          <w:u w:val="none"/>
          <w:lang w:eastAsia="zh-CN"/>
        </w:rPr>
        <w:t>政支出靠前发力</w:t>
      </w:r>
      <w:r>
        <w:rPr>
          <w:rFonts w:hint="eastAsia" w:ascii="楷体_GB2312" w:hAnsi="Times New Roman" w:eastAsia="楷体_GB2312"/>
          <w:b w:val="0"/>
          <w:bCs w:val="0"/>
          <w:sz w:val="32"/>
          <w:szCs w:val="32"/>
          <w:u w:val="none"/>
        </w:rPr>
        <w:t>，着力</w:t>
      </w:r>
      <w:r>
        <w:rPr>
          <w:rFonts w:hint="eastAsia" w:ascii="楷体_GB2312" w:hAnsi="Times New Roman" w:eastAsia="楷体_GB2312"/>
          <w:b w:val="0"/>
          <w:bCs w:val="0"/>
          <w:sz w:val="32"/>
          <w:szCs w:val="32"/>
          <w:u w:val="none"/>
          <w:lang w:eastAsia="zh-CN"/>
        </w:rPr>
        <w:t>“惠民生、稳增长”</w:t>
      </w:r>
    </w:p>
    <w:p>
      <w:pPr>
        <w:pStyle w:val="30"/>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cs="仿宋_GB2312"/>
          <w:b w:val="0"/>
          <w:bCs w:val="0"/>
          <w:sz w:val="32"/>
          <w:szCs w:val="32"/>
          <w:u w:val="none"/>
        </w:rPr>
      </w:pPr>
      <w:r>
        <w:rPr>
          <w:rFonts w:hint="eastAsia" w:hAnsi="Times New Roman" w:cs="Times New Roman"/>
          <w:b w:val="0"/>
          <w:bCs w:val="0"/>
          <w:color w:val="auto"/>
          <w:kern w:val="2"/>
          <w:sz w:val="32"/>
          <w:szCs w:val="32"/>
          <w:u w:val="none"/>
          <w:lang w:val="en-US" w:eastAsia="zh-CN" w:bidi="ar"/>
        </w:rPr>
        <w:t>1.</w:t>
      </w:r>
      <w:r>
        <w:rPr>
          <w:rFonts w:hint="eastAsia" w:ascii="仿宋_GB2312" w:hAnsi="Times New Roman" w:eastAsia="仿宋_GB2312" w:cs="Times New Roman"/>
          <w:b w:val="0"/>
          <w:bCs w:val="0"/>
          <w:color w:val="auto"/>
          <w:kern w:val="2"/>
          <w:sz w:val="32"/>
          <w:szCs w:val="32"/>
          <w:u w:val="none"/>
          <w:lang w:val="en-US" w:eastAsia="zh-CN" w:bidi="ar"/>
        </w:rPr>
        <w:t>坚持以人民为中心，</w:t>
      </w:r>
      <w:r>
        <w:rPr>
          <w:rFonts w:hint="eastAsia"/>
          <w:b w:val="0"/>
          <w:bCs w:val="0"/>
          <w:sz w:val="32"/>
          <w:szCs w:val="32"/>
          <w:highlight w:val="none"/>
          <w:u w:val="none"/>
          <w:lang w:eastAsia="zh-CN" w:bidi="ar"/>
        </w:rPr>
        <w:t>加快补齐民生领域短板</w:t>
      </w:r>
      <w:r>
        <w:rPr>
          <w:rFonts w:hint="eastAsia" w:hAnsi="Times New Roman" w:cs="Times New Roman"/>
          <w:b w:val="0"/>
          <w:bCs w:val="0"/>
          <w:color w:val="auto"/>
          <w:kern w:val="2"/>
          <w:sz w:val="32"/>
          <w:szCs w:val="32"/>
          <w:highlight w:val="none"/>
          <w:u w:val="none"/>
          <w:lang w:val="en-US" w:eastAsia="zh-CN" w:bidi="ar"/>
        </w:rPr>
        <w:t>。九</w:t>
      </w:r>
      <w:r>
        <w:rPr>
          <w:rFonts w:hint="eastAsia" w:hAnsi="Times New Roman" w:cs="Times New Roman"/>
          <w:b w:val="0"/>
          <w:bCs w:val="0"/>
          <w:color w:val="auto"/>
          <w:kern w:val="2"/>
          <w:sz w:val="32"/>
          <w:szCs w:val="32"/>
          <w:u w:val="none"/>
          <w:lang w:val="en-US" w:eastAsia="zh-CN" w:bidi="ar"/>
        </w:rPr>
        <w:t>大类民生支出</w:t>
      </w:r>
      <w:r>
        <w:rPr>
          <w:rFonts w:hint="eastAsia" w:ascii="仿宋_GB2312"/>
          <w:b w:val="0"/>
          <w:bCs w:val="0"/>
          <w:sz w:val="32"/>
          <w:szCs w:val="32"/>
          <w:u w:val="none"/>
          <w:lang w:bidi="ar"/>
        </w:rPr>
        <w:t>保障有力</w:t>
      </w:r>
      <w:r>
        <w:rPr>
          <w:rFonts w:hint="eastAsia"/>
          <w:b w:val="0"/>
          <w:bCs w:val="0"/>
          <w:sz w:val="32"/>
          <w:szCs w:val="32"/>
          <w:u w:val="none"/>
          <w:lang w:val="en-US" w:eastAsia="zh-CN" w:bidi="ar"/>
        </w:rPr>
        <w:t>,</w:t>
      </w:r>
      <w:r>
        <w:rPr>
          <w:rFonts w:hint="eastAsia" w:ascii="仿宋_GB2312"/>
          <w:b w:val="0"/>
          <w:bCs w:val="0"/>
          <w:sz w:val="32"/>
          <w:szCs w:val="32"/>
          <w:u w:val="none"/>
        </w:rPr>
        <w:t>占财政支出的比重近七成</w:t>
      </w:r>
      <w:r>
        <w:rPr>
          <w:rFonts w:hint="eastAsia"/>
          <w:b w:val="0"/>
          <w:bCs w:val="0"/>
          <w:sz w:val="32"/>
          <w:szCs w:val="32"/>
          <w:u w:val="none"/>
          <w:lang w:eastAsia="zh-CN"/>
        </w:rPr>
        <w:t>，</w:t>
      </w:r>
      <w:r>
        <w:rPr>
          <w:rFonts w:hint="eastAsia" w:cs="仿宋_GB2312"/>
          <w:b w:val="0"/>
          <w:bCs w:val="0"/>
          <w:sz w:val="32"/>
          <w:szCs w:val="32"/>
          <w:u w:val="none"/>
        </w:rPr>
        <w:t>中央和省下达我市直达</w:t>
      </w:r>
      <w:r>
        <w:rPr>
          <w:rFonts w:hint="eastAsia" w:ascii="仿宋_GB2312" w:cs="仿宋_GB2312"/>
          <w:b w:val="0"/>
          <w:bCs w:val="0"/>
          <w:sz w:val="32"/>
          <w:szCs w:val="32"/>
          <w:u w:val="none"/>
        </w:rPr>
        <w:t>资金131.7亿元，</w:t>
      </w:r>
      <w:r>
        <w:rPr>
          <w:rFonts w:hint="eastAsia" w:ascii="仿宋_GB2312" w:cs="仿宋_GB2312"/>
          <w:b w:val="0"/>
          <w:bCs w:val="0"/>
          <w:strike w:val="0"/>
          <w:sz w:val="32"/>
          <w:szCs w:val="32"/>
          <w:u w:val="none"/>
        </w:rPr>
        <w:t>支出进度93.6%，</w:t>
      </w:r>
      <w:r>
        <w:rPr>
          <w:rFonts w:hint="eastAsia" w:ascii="仿宋_GB2312" w:hAnsi="仿宋_GB2312" w:cs="仿宋_GB2312"/>
          <w:b w:val="0"/>
          <w:bCs w:val="0"/>
          <w:sz w:val="32"/>
          <w:szCs w:val="32"/>
          <w:u w:val="none"/>
        </w:rPr>
        <w:t>支持基层落实减税降费和</w:t>
      </w:r>
      <w:r>
        <w:rPr>
          <w:rFonts w:hint="eastAsia" w:cs="仿宋_GB2312"/>
          <w:b w:val="0"/>
          <w:bCs w:val="0"/>
          <w:sz w:val="32"/>
          <w:szCs w:val="32"/>
          <w:u w:val="none"/>
          <w:lang w:eastAsia="zh-CN"/>
        </w:rPr>
        <w:t>保障</w:t>
      </w:r>
      <w:r>
        <w:rPr>
          <w:rFonts w:hint="eastAsia" w:ascii="仿宋_GB2312" w:hAnsi="仿宋_GB2312" w:cs="仿宋_GB2312"/>
          <w:b w:val="0"/>
          <w:bCs w:val="0"/>
          <w:sz w:val="32"/>
          <w:szCs w:val="32"/>
          <w:u w:val="none"/>
        </w:rPr>
        <w:t>重点民生。</w:t>
      </w:r>
    </w:p>
    <w:p>
      <w:pPr>
        <w:keepNext w:val="0"/>
        <w:keepLines w:val="0"/>
        <w:pageBreakBefore w:val="0"/>
        <w:widowControl w:val="0"/>
        <w:kinsoku/>
        <w:wordWrap/>
        <w:overflowPunct/>
        <w:topLinePunct w:val="0"/>
        <w:autoSpaceDE/>
        <w:autoSpaceDN/>
        <w:bidi w:val="0"/>
        <w:adjustRightInd w:val="0"/>
        <w:snapToGrid w:val="0"/>
        <w:spacing w:after="0" w:line="580" w:lineRule="exact"/>
        <w:ind w:firstLine="640" w:firstLineChars="200"/>
        <w:textAlignment w:val="auto"/>
        <w:rPr>
          <w:rFonts w:hint="eastAsia" w:ascii="仿宋_GB2312" w:hAnsi="仿宋_GB2312" w:eastAsia="仿宋_GB2312" w:cs="仿宋_GB2312"/>
          <w:b w:val="0"/>
          <w:bCs w:val="0"/>
          <w:sz w:val="32"/>
          <w:szCs w:val="32"/>
          <w:u w:val="none"/>
        </w:rPr>
      </w:pPr>
      <w:r>
        <w:rPr>
          <w:rFonts w:hint="eastAsia" w:ascii="仿宋_GB2312" w:hAnsi="仿宋_GB2312" w:cs="仿宋_GB2312"/>
          <w:b w:val="0"/>
          <w:bCs w:val="0"/>
          <w:sz w:val="32"/>
          <w:szCs w:val="32"/>
          <w:u w:val="none"/>
          <w:lang w:val="en-US" w:eastAsia="zh-CN"/>
        </w:rPr>
        <w:t>2.</w:t>
      </w:r>
      <w:r>
        <w:rPr>
          <w:rFonts w:hint="eastAsia" w:ascii="仿宋_GB2312" w:hAnsi="仿宋_GB2312" w:eastAsia="仿宋_GB2312" w:cs="仿宋_GB2312"/>
          <w:b w:val="0"/>
          <w:bCs w:val="0"/>
          <w:sz w:val="32"/>
          <w:szCs w:val="32"/>
          <w:u w:val="none"/>
        </w:rPr>
        <w:t>狠抓重点领域保障</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rPr>
        <w:t>发挥</w:t>
      </w:r>
      <w:r>
        <w:rPr>
          <w:rFonts w:hint="eastAsia" w:ascii="仿宋_GB2312" w:hAnsi="仿宋_GB2312" w:cs="仿宋_GB2312"/>
          <w:b w:val="0"/>
          <w:bCs w:val="0"/>
          <w:sz w:val="32"/>
          <w:szCs w:val="32"/>
          <w:u w:val="none"/>
          <w:lang w:eastAsia="zh-CN"/>
        </w:rPr>
        <w:t>财政支出稳增长作用</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rPr>
        <w:t>着力扩大政府投资</w:t>
      </w:r>
      <w:r>
        <w:rPr>
          <w:rFonts w:hint="eastAsia" w:ascii="仿宋_GB2312" w:hAnsi="仿宋_GB2312" w:cs="仿宋_GB2312"/>
          <w:b w:val="0"/>
          <w:bCs w:val="0"/>
          <w:sz w:val="32"/>
          <w:szCs w:val="32"/>
          <w:u w:val="none"/>
          <w:lang w:val="en-US" w:eastAsia="zh-CN"/>
        </w:rPr>
        <w:t>,</w:t>
      </w:r>
      <w:r>
        <w:rPr>
          <w:rFonts w:hint="eastAsia" w:cs="仿宋_GB2312"/>
          <w:b w:val="0"/>
          <w:bCs w:val="0"/>
          <w:kern w:val="0"/>
          <w:szCs w:val="32"/>
          <w:highlight w:val="none"/>
          <w:u w:val="none"/>
          <w:lang w:val="en-US" w:eastAsia="zh-CN"/>
        </w:rPr>
        <w:t>加大基础研究投入，全力支持基础性、重大共性关键技术研究，</w:t>
      </w:r>
      <w:r>
        <w:rPr>
          <w:rFonts w:hint="eastAsia" w:ascii="仿宋_GB2312" w:hAnsi="仿宋_GB2312" w:cs="仿宋_GB2312"/>
          <w:b w:val="0"/>
          <w:bCs w:val="0"/>
          <w:color w:val="000000"/>
          <w:kern w:val="21"/>
          <w:sz w:val="32"/>
          <w:szCs w:val="32"/>
          <w:highlight w:val="none"/>
          <w:u w:val="none"/>
          <w:lang w:val="zh-CN"/>
        </w:rPr>
        <w:t>加快</w:t>
      </w:r>
      <w:r>
        <w:rPr>
          <w:rFonts w:hint="eastAsia" w:ascii="仿宋_GB2312" w:hAnsi="仿宋_GB2312" w:eastAsia="仿宋_GB2312" w:cs="仿宋_GB2312"/>
          <w:b w:val="0"/>
          <w:bCs w:val="0"/>
          <w:color w:val="000000"/>
          <w:kern w:val="21"/>
          <w:sz w:val="32"/>
          <w:szCs w:val="32"/>
          <w:highlight w:val="none"/>
          <w:u w:val="none"/>
          <w:lang w:val="zh-CN"/>
        </w:rPr>
        <w:t>建设“四大平台”、强化“四大支撑”、推动“四链协同”，</w:t>
      </w:r>
      <w:r>
        <w:rPr>
          <w:rFonts w:hint="eastAsia" w:ascii="仿宋_GB2312" w:hAnsi="仿宋_GB2312" w:eastAsia="仿宋_GB2312" w:cs="仿宋_GB2312"/>
          <w:b w:val="0"/>
          <w:bCs w:val="0"/>
          <w:color w:val="000000"/>
          <w:kern w:val="21"/>
          <w:sz w:val="32"/>
          <w:szCs w:val="32"/>
          <w:highlight w:val="none"/>
          <w:u w:val="none"/>
        </w:rPr>
        <w:t>完善“基础研究+技术攻关+成果产业化+科技金融+人才支撑”全过程创新生态链</w:t>
      </w:r>
      <w:r>
        <w:rPr>
          <w:rFonts w:hint="eastAsia" w:ascii="仿宋_GB2312" w:hAnsi="仿宋_GB2312" w:eastAsia="仿宋_GB2312" w:cs="仿宋_GB2312"/>
          <w:b w:val="0"/>
          <w:bCs w:val="0"/>
          <w:color w:val="000000"/>
          <w:kern w:val="21"/>
          <w:sz w:val="32"/>
          <w:szCs w:val="32"/>
          <w:highlight w:val="none"/>
          <w:u w:val="none"/>
          <w:lang w:val="zh-CN"/>
        </w:rPr>
        <w:t>。</w:t>
      </w:r>
      <w:r>
        <w:rPr>
          <w:rFonts w:hint="eastAsia" w:ascii="仿宋_GB2312" w:hAnsi="仿宋_GB2312" w:eastAsia="仿宋_GB2312" w:cs="仿宋_GB2312"/>
          <w:b w:val="0"/>
          <w:bCs w:val="0"/>
          <w:sz w:val="32"/>
          <w:szCs w:val="32"/>
          <w:u w:val="none"/>
        </w:rPr>
        <w:t>发挥财政资金引导产业发展作用，围绕“20+8”产业集群优化市区两级资源配置</w:t>
      </w:r>
      <w:r>
        <w:rPr>
          <w:rFonts w:hint="eastAsia" w:ascii="仿宋_GB2312" w:hAnsi="仿宋_GB2312" w:cs="仿宋_GB2312"/>
          <w:b w:val="0"/>
          <w:bCs w:val="0"/>
          <w:sz w:val="32"/>
          <w:szCs w:val="32"/>
          <w:u w:val="none"/>
          <w:lang w:eastAsia="zh-CN"/>
        </w:rPr>
        <w:t>。</w:t>
      </w:r>
      <w:r>
        <w:rPr>
          <w:rFonts w:hint="eastAsia" w:ascii="仿宋_GB2312" w:hAnsi="仿宋_GB2312" w:eastAsia="仿宋_GB2312" w:cs="仿宋_GB2312"/>
          <w:b w:val="0"/>
          <w:bCs w:val="0"/>
          <w:sz w:val="32"/>
          <w:szCs w:val="32"/>
          <w:highlight w:val="none"/>
          <w:u w:val="none"/>
        </w:rPr>
        <w:t>扎实推进20个先进制造业园区建设，支持加大以先进制造业为主的工业投资力度，完善重大产业引导基金体系，精准滴灌重点产业集群和短板领域。</w:t>
      </w:r>
    </w:p>
    <w:p>
      <w:pPr>
        <w:pStyle w:val="10"/>
        <w:spacing w:line="580" w:lineRule="exact"/>
        <w:ind w:left="0" w:leftChars="0" w:firstLine="640" w:firstLineChars="200"/>
        <w:rPr>
          <w:rFonts w:hint="eastAsia" w:ascii="仿宋_GB2312" w:eastAsia="仿宋_GB2312"/>
          <w:b w:val="0"/>
          <w:bCs w:val="0"/>
          <w:sz w:val="32"/>
          <w:szCs w:val="32"/>
          <w:u w:val="none"/>
          <w:lang w:bidi="ar"/>
        </w:rPr>
      </w:pPr>
      <w:r>
        <w:rPr>
          <w:rFonts w:hint="eastAsia" w:ascii="仿宋_GB2312" w:eastAsia="仿宋_GB2312"/>
          <w:b w:val="0"/>
          <w:bCs w:val="0"/>
          <w:sz w:val="32"/>
          <w:szCs w:val="32"/>
          <w:u w:val="none"/>
          <w:lang w:val="en-US" w:eastAsia="zh-CN" w:bidi="ar"/>
        </w:rPr>
        <w:t>3.</w:t>
      </w:r>
      <w:r>
        <w:rPr>
          <w:rFonts w:hint="eastAsia" w:ascii="仿宋_GB2312" w:eastAsia="仿宋_GB2312"/>
          <w:b w:val="0"/>
          <w:bCs w:val="0"/>
          <w:sz w:val="32"/>
          <w:szCs w:val="32"/>
          <w:u w:val="none"/>
          <w:lang w:bidi="ar"/>
        </w:rPr>
        <w:t>狠抓财政支出管理</w:t>
      </w:r>
      <w:r>
        <w:rPr>
          <w:rFonts w:hint="eastAsia" w:ascii="仿宋_GB2312" w:eastAsia="仿宋_GB2312"/>
          <w:b w:val="0"/>
          <w:bCs w:val="0"/>
          <w:sz w:val="32"/>
          <w:szCs w:val="32"/>
          <w:u w:val="none"/>
          <w:lang w:eastAsia="zh-CN" w:bidi="ar"/>
        </w:rPr>
        <w:t>，</w:t>
      </w:r>
      <w:r>
        <w:rPr>
          <w:rFonts w:hint="eastAsia" w:ascii="仿宋_GB2312" w:eastAsia="仿宋_GB2312"/>
          <w:b w:val="0"/>
          <w:bCs w:val="0"/>
          <w:sz w:val="32"/>
          <w:szCs w:val="32"/>
          <w:u w:val="none"/>
          <w:lang w:bidi="ar"/>
        </w:rPr>
        <w:t>以支出进度提速助力重点工作提速</w:t>
      </w:r>
      <w:r>
        <w:rPr>
          <w:rFonts w:hint="eastAsia" w:ascii="仿宋_GB2312" w:eastAsia="仿宋_GB2312"/>
          <w:b w:val="0"/>
          <w:bCs w:val="0"/>
          <w:sz w:val="32"/>
          <w:szCs w:val="32"/>
          <w:u w:val="none"/>
          <w:lang w:eastAsia="zh-CN" w:bidi="ar"/>
        </w:rPr>
        <w:t>。</w:t>
      </w:r>
      <w:r>
        <w:rPr>
          <w:rFonts w:hint="eastAsia" w:ascii="仿宋_GB2312" w:eastAsia="仿宋_GB2312"/>
          <w:b w:val="0"/>
          <w:bCs w:val="0"/>
          <w:sz w:val="32"/>
          <w:szCs w:val="32"/>
          <w:u w:val="none"/>
          <w:lang w:bidi="ar"/>
        </w:rPr>
        <w:t>坚持前瞻谋划。预算编制环节提前谋划储备项目，做好专项资金预算的跨年度错期安排，同时提前下达部分指</w:t>
      </w:r>
      <w:r>
        <w:rPr>
          <w:rFonts w:hint="eastAsia" w:ascii="仿宋_GB2312" w:eastAsia="仿宋_GB2312"/>
          <w:b w:val="0"/>
          <w:bCs w:val="0"/>
          <w:sz w:val="32"/>
          <w:szCs w:val="32"/>
          <w:highlight w:val="none"/>
          <w:u w:val="none"/>
          <w:lang w:bidi="ar"/>
        </w:rPr>
        <w:t>标。用好“双专班”机制。依托全市与</w:t>
      </w:r>
      <w:r>
        <w:rPr>
          <w:rFonts w:hint="eastAsia" w:ascii="仿宋_GB2312" w:eastAsia="仿宋_GB2312"/>
          <w:b w:val="0"/>
          <w:bCs w:val="0"/>
          <w:sz w:val="32"/>
          <w:szCs w:val="32"/>
          <w:highlight w:val="none"/>
          <w:u w:val="none"/>
          <w:lang w:eastAsia="zh-CN" w:bidi="ar"/>
        </w:rPr>
        <w:t>市财政局</w:t>
      </w:r>
      <w:r>
        <w:rPr>
          <w:rFonts w:hint="eastAsia" w:ascii="仿宋_GB2312" w:eastAsia="仿宋_GB2312"/>
          <w:b w:val="0"/>
          <w:bCs w:val="0"/>
          <w:sz w:val="32"/>
          <w:szCs w:val="32"/>
          <w:highlight w:val="none"/>
          <w:u w:val="none"/>
          <w:lang w:bidi="ar"/>
        </w:rPr>
        <w:t>“双专班”工作机制，将全市</w:t>
      </w:r>
      <w:r>
        <w:rPr>
          <w:rFonts w:hint="eastAsia" w:ascii="仿宋_GB2312" w:eastAsia="仿宋_GB2312"/>
          <w:b w:val="0"/>
          <w:bCs w:val="0"/>
          <w:sz w:val="32"/>
          <w:szCs w:val="32"/>
          <w:u w:val="none"/>
          <w:lang w:bidi="ar"/>
        </w:rPr>
        <w:t>重大建设项目、经济社会发展重点工作、民生重点工作、上级转移支付资金、专项债等纳入督办清单，推动我市重大项目和重点工作加快实施。加强资金统筹。研究出台预算安排与预算执行等“五挂钩”机制。</w:t>
      </w:r>
    </w:p>
    <w:p>
      <w:pPr>
        <w:pStyle w:val="16"/>
        <w:widowControl/>
        <w:spacing w:line="580" w:lineRule="exact"/>
        <w:ind w:firstLine="640"/>
        <w:rPr>
          <w:rFonts w:hint="eastAsia" w:ascii="楷体_GB2312" w:eastAsia="楷体_GB2312"/>
          <w:b w:val="0"/>
          <w:bCs w:val="0"/>
          <w:szCs w:val="32"/>
          <w:u w:val="none"/>
        </w:rPr>
      </w:pPr>
      <w:r>
        <w:rPr>
          <w:rFonts w:hint="eastAsia" w:ascii="楷体_GB2312" w:hAnsi="Times New Roman" w:eastAsia="楷体_GB2312"/>
          <w:b w:val="0"/>
          <w:bCs w:val="0"/>
          <w:sz w:val="32"/>
          <w:szCs w:val="32"/>
          <w:u w:val="none"/>
        </w:rPr>
        <w:t>（</w:t>
      </w:r>
      <w:r>
        <w:rPr>
          <w:rFonts w:hint="eastAsia" w:ascii="楷体_GB2312" w:hAnsi="Times New Roman" w:eastAsia="楷体_GB2312"/>
          <w:b w:val="0"/>
          <w:bCs w:val="0"/>
          <w:sz w:val="32"/>
          <w:szCs w:val="32"/>
          <w:u w:val="none"/>
          <w:lang w:eastAsia="zh-CN"/>
        </w:rPr>
        <w:t>三</w:t>
      </w:r>
      <w:r>
        <w:rPr>
          <w:rFonts w:hint="eastAsia" w:ascii="楷体_GB2312" w:hAnsi="Times New Roman" w:eastAsia="楷体_GB2312"/>
          <w:b w:val="0"/>
          <w:bCs w:val="0"/>
          <w:sz w:val="32"/>
          <w:szCs w:val="32"/>
          <w:u w:val="none"/>
        </w:rPr>
        <w:t>）早发快用新增地方政府债券，切实发挥“促投资</w:t>
      </w:r>
      <w:r>
        <w:rPr>
          <w:rFonts w:hint="eastAsia" w:ascii="楷体_GB2312" w:hAnsi="Times New Roman" w:eastAsia="楷体_GB2312"/>
          <w:b w:val="0"/>
          <w:bCs w:val="0"/>
          <w:sz w:val="32"/>
          <w:szCs w:val="32"/>
          <w:u w:val="none"/>
          <w:lang w:eastAsia="zh-CN"/>
        </w:rPr>
        <w:t>、稳增长</w:t>
      </w:r>
      <w:r>
        <w:rPr>
          <w:rFonts w:hint="eastAsia" w:ascii="楷体_GB2312" w:hAnsi="Times New Roman" w:eastAsia="楷体_GB2312"/>
          <w:b w:val="0"/>
          <w:bCs w:val="0"/>
          <w:sz w:val="32"/>
          <w:szCs w:val="32"/>
          <w:u w:val="none"/>
        </w:rPr>
        <w:t>”作用</w:t>
      </w:r>
    </w:p>
    <w:p>
      <w:pPr>
        <w:spacing w:line="580" w:lineRule="exact"/>
        <w:ind w:firstLine="640"/>
        <w:rPr>
          <w:rFonts w:hint="eastAsia" w:cs="仿宋_GB2312"/>
          <w:b w:val="0"/>
          <w:bCs w:val="0"/>
          <w:szCs w:val="32"/>
          <w:u w:val="none"/>
        </w:rPr>
      </w:pPr>
      <w:r>
        <w:rPr>
          <w:rFonts w:hint="eastAsia" w:ascii="仿宋_GB2312" w:hAnsi="仿宋_GB2312" w:cs="仿宋_GB2312"/>
          <w:b w:val="0"/>
          <w:bCs w:val="0"/>
          <w:szCs w:val="32"/>
          <w:u w:val="none"/>
        </w:rPr>
        <w:t>市财政局加快地方政府专项债券发行使用，</w:t>
      </w:r>
      <w:r>
        <w:rPr>
          <w:rFonts w:hint="eastAsia" w:ascii="仿宋_GB2312" w:hAnsi="仿宋_GB2312" w:cs="仿宋_GB2312"/>
          <w:b w:val="0"/>
          <w:bCs w:val="0"/>
          <w:kern w:val="0"/>
          <w:szCs w:val="32"/>
          <w:u w:val="none"/>
        </w:rPr>
        <w:t>切实发挥促投资</w:t>
      </w:r>
      <w:r>
        <w:rPr>
          <w:rFonts w:ascii="仿宋_GB2312" w:hAnsi="仿宋_GB2312" w:cs="仿宋_GB2312"/>
          <w:b w:val="0"/>
          <w:bCs w:val="0"/>
          <w:kern w:val="0"/>
          <w:szCs w:val="32"/>
          <w:u w:val="none"/>
        </w:rPr>
        <w:t>稳投资</w:t>
      </w:r>
      <w:r>
        <w:rPr>
          <w:rFonts w:hint="eastAsia" w:ascii="仿宋_GB2312" w:hAnsi="仿宋_GB2312" w:cs="仿宋_GB2312"/>
          <w:b w:val="0"/>
          <w:bCs w:val="0"/>
          <w:kern w:val="0"/>
          <w:szCs w:val="32"/>
          <w:u w:val="none"/>
        </w:rPr>
        <w:t>作用。一是提前谋划，加快发行进度。</w:t>
      </w:r>
      <w:r>
        <w:rPr>
          <w:rFonts w:hint="eastAsia" w:ascii="仿宋_GB2312"/>
          <w:b w:val="0"/>
          <w:bCs w:val="0"/>
          <w:szCs w:val="32"/>
          <w:u w:val="none"/>
          <w:lang w:bidi="ar"/>
        </w:rPr>
        <w:t>第一时间组织开展地方政府债券发行工作，于3月22日完成提前下达新增债券246亿元发行工作，</w:t>
      </w:r>
      <w:r>
        <w:rPr>
          <w:rFonts w:hint="eastAsia" w:ascii="仿宋_GB2312" w:hAnsi="仿宋_GB2312" w:cs="仿宋_GB2312"/>
          <w:b w:val="0"/>
          <w:bCs w:val="0"/>
          <w:szCs w:val="32"/>
          <w:u w:val="none"/>
        </w:rPr>
        <w:t>6月底前已将我市</w:t>
      </w:r>
      <w:r>
        <w:rPr>
          <w:rFonts w:hint="eastAsia" w:ascii="仿宋_GB2312" w:hAnsi="仿宋_GB2312" w:cs="仿宋_GB2312"/>
          <w:b w:val="0"/>
          <w:bCs w:val="0"/>
          <w:kern w:val="0"/>
          <w:szCs w:val="32"/>
          <w:u w:val="none"/>
        </w:rPr>
        <w:t>今年新增地方政府债券</w:t>
      </w:r>
      <w:r>
        <w:rPr>
          <w:rFonts w:hint="eastAsia" w:ascii="仿宋_GB2312" w:hAnsi="仿宋_GB2312" w:cs="仿宋_GB2312"/>
          <w:b w:val="0"/>
          <w:bCs w:val="0"/>
          <w:szCs w:val="32"/>
          <w:u w:val="none"/>
        </w:rPr>
        <w:t>全部发行完毕。二是健全机制，加快支出进度。成立抓专项债券支出工作小组，通过周调度、提请专班调度、调整债券资金用途等方式，指导督促各区各部门加快专项债拨付使用；</w:t>
      </w:r>
      <w:r>
        <w:rPr>
          <w:rFonts w:hint="eastAsia" w:cs="仿宋_GB2312"/>
          <w:b w:val="0"/>
          <w:bCs w:val="0"/>
          <w:szCs w:val="32"/>
          <w:u w:val="none"/>
        </w:rPr>
        <w:t>严格执行通报处罚机制</w:t>
      </w:r>
      <w:r>
        <w:rPr>
          <w:rFonts w:hint="eastAsia" w:ascii="仿宋_GB2312" w:hAnsi="仿宋_GB2312" w:cs="仿宋_GB2312"/>
          <w:b w:val="0"/>
          <w:bCs w:val="0"/>
          <w:szCs w:val="32"/>
          <w:u w:val="none"/>
        </w:rPr>
        <w:t>，依托专项债券支出进度通报和处理处罚制度，</w:t>
      </w:r>
      <w:r>
        <w:rPr>
          <w:rFonts w:hint="eastAsia" w:ascii="仿宋_GB2312" w:hAnsi="仿宋_GB2312" w:cs="仿宋_GB2312"/>
          <w:b w:val="0"/>
          <w:bCs w:val="0"/>
          <w:kern w:val="0"/>
          <w:szCs w:val="32"/>
          <w:u w:val="none"/>
        </w:rPr>
        <w:t>通过通报预警、债券额度动态调整等措施进一步</w:t>
      </w:r>
      <w:r>
        <w:rPr>
          <w:rFonts w:hint="eastAsia" w:cs="仿宋_GB2312"/>
          <w:b w:val="0"/>
          <w:bCs w:val="0"/>
          <w:szCs w:val="32"/>
          <w:u w:val="none"/>
        </w:rPr>
        <w:t>督促各区、各部门规范债券管理和加快支出资金使用。</w:t>
      </w:r>
    </w:p>
    <w:p>
      <w:pPr>
        <w:pStyle w:val="6"/>
        <w:spacing w:line="580" w:lineRule="exact"/>
        <w:ind w:firstLine="640"/>
        <w:rPr>
          <w:rFonts w:hint="eastAsia"/>
          <w:b w:val="0"/>
          <w:bCs w:val="0"/>
        </w:rPr>
      </w:pPr>
      <w:r>
        <w:rPr>
          <w:rFonts w:hint="eastAsia" w:ascii="黑体" w:hAnsi="黑体" w:eastAsia="黑体"/>
          <w:b w:val="0"/>
          <w:bCs w:val="0"/>
          <w:szCs w:val="32"/>
          <w:highlight w:val="none"/>
          <w:u w:val="none"/>
          <w:lang w:eastAsia="zh-CN"/>
        </w:rPr>
        <w:t>三</w:t>
      </w:r>
      <w:r>
        <w:rPr>
          <w:rFonts w:hint="eastAsia" w:ascii="黑体" w:hAnsi="黑体" w:eastAsia="黑体"/>
          <w:b w:val="0"/>
          <w:bCs w:val="0"/>
          <w:szCs w:val="32"/>
          <w:highlight w:val="none"/>
          <w:u w:val="none"/>
        </w:rPr>
        <w:t>、下一步工作举措</w:t>
      </w:r>
    </w:p>
    <w:p>
      <w:pPr>
        <w:pStyle w:val="2"/>
        <w:ind w:firstLine="632" w:firstLineChars="200"/>
        <w:rPr>
          <w:rFonts w:hint="eastAsia" w:eastAsia="仿宋_GB2312"/>
          <w:b w:val="0"/>
          <w:bCs w:val="0"/>
          <w:lang w:eastAsia="zh-CN"/>
        </w:rPr>
      </w:pPr>
      <w:r>
        <w:rPr>
          <w:rFonts w:hint="eastAsia" w:ascii="仿宋_GB2312" w:cs="仿宋_GB2312"/>
          <w:b w:val="0"/>
          <w:bCs w:val="0"/>
          <w:color w:val="000000"/>
          <w:szCs w:val="32"/>
          <w:highlight w:val="none"/>
          <w:u w:val="none"/>
        </w:rPr>
        <w:t>当前我市经济发展企稳向好，稳增长政策效应持续释放，加上前期组合式税费支持政策</w:t>
      </w:r>
      <w:r>
        <w:rPr>
          <w:rFonts w:hint="eastAsia" w:ascii="仿宋_GB2312" w:cs="仿宋_GB2312"/>
          <w:b w:val="0"/>
          <w:bCs w:val="0"/>
          <w:color w:val="000000"/>
          <w:szCs w:val="32"/>
          <w:highlight w:val="none"/>
          <w:u w:val="none"/>
          <w:lang w:eastAsia="zh-CN"/>
        </w:rPr>
        <w:t>效应</w:t>
      </w:r>
      <w:r>
        <w:rPr>
          <w:rFonts w:hint="eastAsia" w:ascii="仿宋_GB2312" w:cs="仿宋_GB2312"/>
          <w:b w:val="0"/>
          <w:bCs w:val="0"/>
          <w:color w:val="000000"/>
          <w:szCs w:val="32"/>
          <w:highlight w:val="none"/>
          <w:u w:val="none"/>
        </w:rPr>
        <w:t>集中实施，为财税收入提供基础支撑</w:t>
      </w:r>
      <w:r>
        <w:rPr>
          <w:rFonts w:hint="eastAsia" w:ascii="仿宋_GB2312" w:cs="仿宋_GB2312"/>
          <w:b w:val="0"/>
          <w:bCs w:val="0"/>
          <w:color w:val="000000"/>
          <w:szCs w:val="32"/>
          <w:highlight w:val="none"/>
          <w:u w:val="none"/>
          <w:lang w:eastAsia="zh-CN"/>
        </w:rPr>
        <w:t>。</w:t>
      </w:r>
    </w:p>
    <w:p>
      <w:pPr>
        <w:snapToGrid w:val="0"/>
        <w:spacing w:line="580" w:lineRule="exact"/>
        <w:ind w:firstLine="643"/>
        <w:rPr>
          <w:b w:val="0"/>
          <w:bCs w:val="0"/>
          <w:highlight w:val="none"/>
          <w:u w:val="none"/>
        </w:rPr>
      </w:pPr>
      <w:r>
        <w:rPr>
          <w:rFonts w:hint="eastAsia" w:ascii="仿宋_GB2312" w:hAnsi="仿宋_GB2312" w:cs="仿宋_GB2312"/>
          <w:b w:val="0"/>
          <w:bCs w:val="0"/>
          <w:color w:val="000000"/>
          <w:kern w:val="0"/>
          <w:szCs w:val="32"/>
          <w:highlight w:val="none"/>
          <w:u w:val="none"/>
          <w:lang w:val="zh-CN"/>
        </w:rPr>
        <w:t>下一步，市财政局将认真贯彻落实党中央、国务院决策部署，严格执行市人大批准的预算，坚持稳中求进工作总基调，全面落实疫情要防住、经济要稳住、发展要安全的要求，统筹疫情防控和经济社会发展，继续做好“六稳”、“六保”工作，保持经济运行在合理区间。</w:t>
      </w:r>
    </w:p>
    <w:p>
      <w:pPr>
        <w:pStyle w:val="6"/>
        <w:spacing w:line="580" w:lineRule="exact"/>
        <w:ind w:firstLine="640"/>
        <w:rPr>
          <w:rFonts w:ascii="仿宋_GB2312" w:hAnsi="Calibri" w:cs="仿宋_GB2312"/>
          <w:b w:val="0"/>
          <w:bCs w:val="0"/>
          <w:kern w:val="21"/>
          <w:szCs w:val="32"/>
          <w:highlight w:val="none"/>
          <w:u w:val="none"/>
          <w:lang w:val="zh-CN"/>
        </w:rPr>
      </w:pPr>
      <w:r>
        <w:rPr>
          <w:rFonts w:hint="eastAsia" w:ascii="楷体_GB2312" w:hAnsi="楷体_GB2312" w:eastAsia="楷体_GB2312" w:cs="楷体_GB2312"/>
          <w:b w:val="0"/>
          <w:bCs w:val="0"/>
          <w:szCs w:val="32"/>
          <w:highlight w:val="none"/>
          <w:u w:val="none"/>
        </w:rPr>
        <w:t>（一）坚决落实中央退税减税降费和我市惠企利民政策，充分释放改革红利。</w:t>
      </w:r>
      <w:r>
        <w:rPr>
          <w:rFonts w:hint="eastAsia" w:ascii="仿宋_GB2312" w:cs="仿宋_GB2312"/>
          <w:b w:val="0"/>
          <w:bCs w:val="0"/>
          <w:kern w:val="21"/>
          <w:szCs w:val="32"/>
          <w:highlight w:val="none"/>
          <w:u w:val="none"/>
          <w:lang w:val="zh-CN"/>
        </w:rPr>
        <w:t>全力</w:t>
      </w:r>
      <w:r>
        <w:rPr>
          <w:rFonts w:hint="eastAsia" w:ascii="仿宋_GB2312" w:hAnsi="Calibri" w:cs="仿宋_GB2312"/>
          <w:b w:val="0"/>
          <w:bCs w:val="0"/>
          <w:kern w:val="21"/>
          <w:szCs w:val="32"/>
          <w:highlight w:val="none"/>
          <w:u w:val="none"/>
          <w:lang w:val="zh-CN"/>
        </w:rPr>
        <w:t>抓好退税减税降费政策落实，</w:t>
      </w:r>
      <w:r>
        <w:rPr>
          <w:rFonts w:hint="eastAsia" w:ascii="仿宋_GB2312" w:cs="仿宋_GB2312"/>
          <w:b w:val="0"/>
          <w:bCs w:val="0"/>
          <w:kern w:val="21"/>
          <w:szCs w:val="32"/>
          <w:highlight w:val="none"/>
          <w:u w:val="none"/>
          <w:lang w:bidi="ar"/>
        </w:rPr>
        <w:t>重点支持小微企业、个体工商户、制造业、科技企业发展，</w:t>
      </w:r>
      <w:r>
        <w:rPr>
          <w:rFonts w:hint="eastAsia" w:ascii="仿宋_GB2312" w:hAnsi="Calibri" w:cs="仿宋_GB2312"/>
          <w:b w:val="0"/>
          <w:bCs w:val="0"/>
          <w:kern w:val="21"/>
          <w:szCs w:val="32"/>
          <w:highlight w:val="none"/>
          <w:u w:val="none"/>
          <w:lang w:val="zh-CN"/>
        </w:rPr>
        <w:t>支持市场主体纾困解难，</w:t>
      </w:r>
      <w:r>
        <w:rPr>
          <w:rFonts w:hint="eastAsia" w:ascii="仿宋_GB2312" w:cs="仿宋_GB2312"/>
          <w:b w:val="0"/>
          <w:bCs w:val="0"/>
          <w:kern w:val="21"/>
          <w:szCs w:val="32"/>
          <w:highlight w:val="none"/>
          <w:u w:val="none"/>
          <w:lang w:bidi="ar"/>
        </w:rPr>
        <w:t>确保应知尽知</w:t>
      </w:r>
      <w:r>
        <w:rPr>
          <w:rFonts w:hint="eastAsia" w:ascii="仿宋_GB2312" w:cs="仿宋_GB2312"/>
          <w:b w:val="0"/>
          <w:bCs w:val="0"/>
          <w:kern w:val="21"/>
          <w:szCs w:val="32"/>
          <w:highlight w:val="none"/>
          <w:u w:val="none"/>
          <w:lang w:eastAsia="zh-CN" w:bidi="ar"/>
        </w:rPr>
        <w:t>、</w:t>
      </w:r>
      <w:r>
        <w:rPr>
          <w:rFonts w:hint="eastAsia" w:ascii="仿宋_GB2312" w:cs="仿宋_GB2312"/>
          <w:b w:val="0"/>
          <w:bCs w:val="0"/>
          <w:szCs w:val="32"/>
          <w:highlight w:val="none"/>
          <w:u w:val="none"/>
        </w:rPr>
        <w:t>应享尽享。</w:t>
      </w:r>
      <w:r>
        <w:rPr>
          <w:rFonts w:hint="eastAsia" w:ascii="仿宋_GB2312" w:hAnsi="Calibri" w:cs="仿宋_GB2312"/>
          <w:b w:val="0"/>
          <w:bCs w:val="0"/>
          <w:kern w:val="21"/>
          <w:szCs w:val="32"/>
          <w:highlight w:val="none"/>
          <w:u w:val="none"/>
          <w:lang w:val="zh-CN"/>
        </w:rPr>
        <w:t>加强财政、税务、人行多部门协调联动，</w:t>
      </w:r>
      <w:r>
        <w:rPr>
          <w:rStyle w:val="28"/>
          <w:rFonts w:hint="eastAsia" w:ascii="仿宋_GB2312" w:hAnsi="仿宋_GB2312" w:cs="仿宋_GB2312"/>
          <w:b w:val="0"/>
          <w:bCs w:val="0"/>
          <w:color w:val="000000"/>
          <w:szCs w:val="32"/>
          <w:highlight w:val="none"/>
          <w:u w:val="none"/>
        </w:rPr>
        <w:t>进一步加快退税进度，</w:t>
      </w:r>
      <w:r>
        <w:rPr>
          <w:rFonts w:hint="eastAsia" w:ascii="仿宋_GB2312" w:hAnsi="Calibri" w:cs="仿宋_GB2312"/>
          <w:b w:val="0"/>
          <w:bCs w:val="0"/>
          <w:kern w:val="21"/>
          <w:szCs w:val="32"/>
          <w:highlight w:val="none"/>
          <w:u w:val="none"/>
          <w:lang w:val="zh-CN"/>
        </w:rPr>
        <w:t>确保留抵退税及时足额退付。做好惠企纾困和精准服务，全面落实国务院关于扎实稳住经济一揽子政策措施，从财政角度</w:t>
      </w:r>
      <w:r>
        <w:rPr>
          <w:rFonts w:hint="eastAsia" w:ascii="仿宋_GB2312" w:hAnsi="Calibri" w:cs="仿宋_GB2312"/>
          <w:b w:val="0"/>
          <w:bCs w:val="0"/>
          <w:kern w:val="21"/>
          <w:szCs w:val="32"/>
          <w:highlight w:val="none"/>
          <w:u w:val="none"/>
        </w:rPr>
        <w:t>主动作为，</w:t>
      </w:r>
      <w:r>
        <w:rPr>
          <w:rFonts w:hint="eastAsia" w:ascii="仿宋_GB2312" w:hAnsi="Calibri" w:cs="仿宋_GB2312"/>
          <w:b w:val="0"/>
          <w:bCs w:val="0"/>
          <w:kern w:val="21"/>
          <w:szCs w:val="32"/>
          <w:highlight w:val="none"/>
          <w:u w:val="none"/>
          <w:lang w:val="zh-CN"/>
        </w:rPr>
        <w:t>全力落实好我市出台的系列稳经济措施，做好重点企业跟踪调研和精准服务工作。</w:t>
      </w:r>
    </w:p>
    <w:p>
      <w:pPr>
        <w:adjustRightInd w:val="0"/>
        <w:snapToGrid w:val="0"/>
        <w:spacing w:line="580" w:lineRule="exact"/>
        <w:ind w:firstLine="640" w:firstLineChars="200"/>
        <w:rPr>
          <w:rFonts w:hint="eastAsia" w:ascii="楷体_GB2312" w:hAnsi="楷体_GB2312" w:eastAsia="楷体_GB2312" w:cs="楷体_GB2312"/>
          <w:b w:val="0"/>
          <w:bCs w:val="0"/>
          <w:szCs w:val="32"/>
          <w:highlight w:val="none"/>
          <w:u w:val="none"/>
        </w:rPr>
      </w:pPr>
      <w:r>
        <w:rPr>
          <w:rFonts w:hint="eastAsia" w:ascii="楷体_GB2312" w:hAnsi="楷体_GB2312" w:eastAsia="楷体_GB2312" w:cs="楷体_GB2312"/>
          <w:b w:val="0"/>
          <w:bCs w:val="0"/>
          <w:szCs w:val="32"/>
          <w:highlight w:val="none"/>
          <w:u w:val="none"/>
        </w:rPr>
        <w:t>（</w:t>
      </w:r>
      <w:r>
        <w:rPr>
          <w:rFonts w:hint="eastAsia" w:ascii="楷体_GB2312" w:hAnsi="楷体_GB2312" w:eastAsia="楷体_GB2312" w:cs="楷体_GB2312"/>
          <w:b w:val="0"/>
          <w:bCs w:val="0"/>
          <w:szCs w:val="32"/>
          <w:highlight w:val="none"/>
          <w:u w:val="none"/>
          <w:lang w:eastAsia="zh-CN"/>
        </w:rPr>
        <w:t>二</w:t>
      </w:r>
      <w:r>
        <w:rPr>
          <w:rFonts w:hint="eastAsia" w:ascii="楷体_GB2312" w:hAnsi="楷体_GB2312" w:eastAsia="楷体_GB2312" w:cs="楷体_GB2312"/>
          <w:b w:val="0"/>
          <w:bCs w:val="0"/>
          <w:szCs w:val="32"/>
          <w:highlight w:val="none"/>
          <w:u w:val="none"/>
        </w:rPr>
        <w:t>）进一步加快财政支出进度，提升积极财政政策效能。</w:t>
      </w:r>
    </w:p>
    <w:p>
      <w:pPr>
        <w:adjustRightInd w:val="0"/>
        <w:snapToGrid w:val="0"/>
        <w:spacing w:line="580" w:lineRule="exact"/>
        <w:rPr>
          <w:rFonts w:hint="eastAsia" w:hAnsi="仿宋_GB2312" w:cs="仿宋_GB2312"/>
          <w:b w:val="0"/>
          <w:bCs w:val="0"/>
          <w:color w:val="000000"/>
          <w:kern w:val="21"/>
          <w:szCs w:val="32"/>
          <w:highlight w:val="none"/>
          <w:u w:val="none"/>
        </w:rPr>
      </w:pPr>
      <w:r>
        <w:rPr>
          <w:rFonts w:hint="eastAsia" w:cs="仿宋_GB2312"/>
          <w:b w:val="0"/>
          <w:bCs w:val="0"/>
          <w:kern w:val="0"/>
          <w:szCs w:val="32"/>
          <w:highlight w:val="none"/>
          <w:u w:val="none"/>
          <w:lang w:bidi="ar"/>
        </w:rPr>
        <w:t>每月滚动研判支出趋势，集中力量抓好重点部门、重点领域和重点区域支出，</w:t>
      </w:r>
      <w:r>
        <w:rPr>
          <w:rFonts w:hint="eastAsia" w:ascii="仿宋_GB2312"/>
          <w:b w:val="0"/>
          <w:bCs w:val="0"/>
          <w:szCs w:val="32"/>
          <w:highlight w:val="none"/>
          <w:u w:val="none"/>
        </w:rPr>
        <w:t>全力推动各项政策举措落地实施。</w:t>
      </w:r>
      <w:r>
        <w:rPr>
          <w:rFonts w:hint="eastAsia"/>
          <w:b w:val="0"/>
          <w:bCs w:val="0"/>
          <w:color w:val="000000"/>
          <w:kern w:val="21"/>
          <w:szCs w:val="32"/>
          <w:highlight w:val="none"/>
          <w:u w:val="none"/>
        </w:rPr>
        <w:t>完善重大支出项目督办机制，</w:t>
      </w:r>
      <w:r>
        <w:rPr>
          <w:rFonts w:hint="eastAsia" w:ascii="仿宋_GB2312"/>
          <w:b w:val="0"/>
          <w:bCs w:val="0"/>
          <w:szCs w:val="32"/>
          <w:highlight w:val="none"/>
          <w:u w:val="none"/>
        </w:rPr>
        <w:t>按月通报总体预算执行、</w:t>
      </w:r>
      <w:r>
        <w:rPr>
          <w:rFonts w:hint="eastAsia" w:ascii="仿宋_GB2312" w:hAnsi="仿宋_GB2312" w:cs="仿宋_GB2312"/>
          <w:b w:val="0"/>
          <w:bCs w:val="0"/>
          <w:szCs w:val="32"/>
          <w:highlight w:val="none"/>
          <w:u w:val="none"/>
        </w:rPr>
        <w:t>重大项目支出有关情况</w:t>
      </w:r>
      <w:r>
        <w:rPr>
          <w:rFonts w:hint="eastAsia" w:ascii="仿宋_GB2312"/>
          <w:b w:val="0"/>
          <w:bCs w:val="0"/>
          <w:szCs w:val="32"/>
          <w:highlight w:val="none"/>
          <w:u w:val="none"/>
        </w:rPr>
        <w:t>，对支出进度慢的重点项目，将按照一定比例收回，统筹用于“六稳”“六保”等重点领域支出。</w:t>
      </w:r>
      <w:r>
        <w:rPr>
          <w:rFonts w:hint="eastAsia" w:hAnsi="仿宋_GB2312" w:cs="仿宋_GB2312"/>
          <w:b w:val="0"/>
          <w:bCs w:val="0"/>
          <w:color w:val="000000"/>
          <w:kern w:val="21"/>
          <w:szCs w:val="32"/>
          <w:highlight w:val="none"/>
          <w:u w:val="none"/>
        </w:rPr>
        <w:t>落实好财政资金直达机制，加快资金分配下达，规范资金支出行为，确保资金精准高效使用。</w:t>
      </w:r>
    </w:p>
    <w:p>
      <w:pPr>
        <w:adjustRightInd w:val="0"/>
        <w:snapToGrid w:val="0"/>
        <w:spacing w:line="580" w:lineRule="exact"/>
        <w:ind w:firstLine="640" w:firstLineChars="200"/>
        <w:rPr>
          <w:rFonts w:hint="eastAsia" w:ascii="仿宋_GB2312" w:hAnsi="仿宋_GB2312" w:cs="仿宋_GB2312"/>
          <w:b w:val="0"/>
          <w:bCs w:val="0"/>
          <w:szCs w:val="32"/>
          <w:highlight w:val="none"/>
          <w:u w:val="none"/>
          <w:lang w:val="zh-CN"/>
        </w:rPr>
      </w:pPr>
      <w:r>
        <w:rPr>
          <w:rFonts w:hint="eastAsia" w:ascii="楷体_GB2312" w:hAnsi="楷体_GB2312" w:eastAsia="楷体_GB2312" w:cs="楷体_GB2312"/>
          <w:b w:val="0"/>
          <w:bCs w:val="0"/>
          <w:szCs w:val="32"/>
          <w:highlight w:val="none"/>
          <w:u w:val="none"/>
        </w:rPr>
        <w:t>（</w:t>
      </w:r>
      <w:r>
        <w:rPr>
          <w:rFonts w:hint="eastAsia" w:ascii="楷体_GB2312" w:hAnsi="楷体_GB2312" w:eastAsia="楷体_GB2312" w:cs="楷体_GB2312"/>
          <w:b w:val="0"/>
          <w:bCs w:val="0"/>
          <w:szCs w:val="32"/>
          <w:highlight w:val="none"/>
          <w:u w:val="none"/>
          <w:lang w:eastAsia="zh-CN"/>
        </w:rPr>
        <w:t>三</w:t>
      </w:r>
      <w:r>
        <w:rPr>
          <w:rFonts w:hint="eastAsia" w:ascii="楷体_GB2312" w:hAnsi="楷体_GB2312" w:eastAsia="楷体_GB2312" w:cs="楷体_GB2312"/>
          <w:b w:val="0"/>
          <w:bCs w:val="0"/>
          <w:szCs w:val="32"/>
          <w:highlight w:val="none"/>
          <w:u w:val="none"/>
        </w:rPr>
        <w:t>）全力抓好2022年新增债券的支出进度，提前谋划项目储备，扩大地方债发行规模。</w:t>
      </w:r>
      <w:r>
        <w:rPr>
          <w:rFonts w:hint="eastAsia" w:ascii="仿宋_GB2312" w:hAnsi="仿宋_GB2312" w:cs="仿宋_GB2312"/>
          <w:b w:val="0"/>
          <w:bCs w:val="0"/>
          <w:szCs w:val="32"/>
          <w:highlight w:val="none"/>
          <w:u w:val="none"/>
        </w:rPr>
        <w:t>加大督促力度</w:t>
      </w:r>
      <w:r>
        <w:rPr>
          <w:rFonts w:hint="eastAsia" w:ascii="仿宋_GB2312" w:hAnsi="仿宋_GB2312" w:cs="仿宋_GB2312"/>
          <w:b w:val="0"/>
          <w:bCs w:val="0"/>
          <w:szCs w:val="32"/>
          <w:highlight w:val="none"/>
          <w:u w:val="none"/>
          <w:lang w:val="en-US" w:eastAsia="zh-CN"/>
        </w:rPr>
        <w:t>,</w:t>
      </w:r>
      <w:r>
        <w:rPr>
          <w:rFonts w:hint="eastAsia" w:ascii="仿宋_GB2312" w:hAnsi="仿宋_GB2312" w:cs="仿宋_GB2312"/>
          <w:b w:val="0"/>
          <w:bCs w:val="0"/>
          <w:szCs w:val="32"/>
          <w:highlight w:val="none"/>
          <w:u w:val="none"/>
        </w:rPr>
        <w:t>市财政局成立抓债券支出专项工作小组，推动</w:t>
      </w:r>
      <w:r>
        <w:rPr>
          <w:rStyle w:val="28"/>
          <w:rFonts w:hint="eastAsia" w:ascii="仿宋_GB2312" w:hAnsi="仿宋_GB2312" w:cs="仿宋_GB2312"/>
          <w:b w:val="0"/>
          <w:bCs w:val="0"/>
          <w:color w:val="000000"/>
          <w:kern w:val="0"/>
          <w:szCs w:val="32"/>
          <w:highlight w:val="none"/>
          <w:u w:val="none"/>
        </w:rPr>
        <w:t>各部门</w:t>
      </w:r>
      <w:r>
        <w:rPr>
          <w:rFonts w:hint="eastAsia" w:ascii="仿宋_GB2312" w:hAnsi="仿宋_GB2312" w:cs="仿宋_GB2312"/>
          <w:b w:val="0"/>
          <w:bCs w:val="0"/>
          <w:szCs w:val="32"/>
          <w:highlight w:val="none"/>
          <w:u w:val="none"/>
        </w:rPr>
        <w:t>加快使用</w:t>
      </w:r>
      <w:r>
        <w:rPr>
          <w:rStyle w:val="28"/>
          <w:rFonts w:hint="eastAsia" w:ascii="仿宋_GB2312" w:hAnsi="仿宋_GB2312" w:cs="仿宋_GB2312"/>
          <w:b w:val="0"/>
          <w:bCs w:val="0"/>
          <w:color w:val="000000"/>
          <w:szCs w:val="32"/>
          <w:highlight w:val="none"/>
          <w:u w:val="none"/>
        </w:rPr>
        <w:t>新增债券资金</w:t>
      </w:r>
      <w:r>
        <w:rPr>
          <w:rStyle w:val="28"/>
          <w:rFonts w:hint="eastAsia" w:ascii="仿宋_GB2312" w:hAnsi="仿宋_GB2312" w:cs="仿宋_GB2312"/>
          <w:b w:val="0"/>
          <w:bCs w:val="0"/>
          <w:szCs w:val="32"/>
          <w:highlight w:val="none"/>
          <w:u w:val="none"/>
        </w:rPr>
        <w:t>，尽快形成实物工作量。</w:t>
      </w:r>
      <w:r>
        <w:rPr>
          <w:rFonts w:hint="eastAsia" w:ascii="仿宋_GB2312" w:hAnsi="仿宋_GB2312" w:cs="仿宋_GB2312"/>
          <w:b w:val="0"/>
          <w:bCs w:val="0"/>
          <w:szCs w:val="32"/>
          <w:highlight w:val="none"/>
          <w:u w:val="none"/>
        </w:rPr>
        <w:t>督促各区、各部门规范债券管理和加快支出使用</w:t>
      </w:r>
      <w:r>
        <w:rPr>
          <w:rFonts w:hint="eastAsia" w:ascii="仿宋_GB2312" w:hAnsi="仿宋_GB2312" w:cs="仿宋_GB2312"/>
          <w:b w:val="0"/>
          <w:bCs w:val="0"/>
          <w:szCs w:val="32"/>
          <w:highlight w:val="none"/>
          <w:u w:val="none"/>
          <w:lang w:eastAsia="zh-CN"/>
        </w:rPr>
        <w:t>。</w:t>
      </w:r>
      <w:r>
        <w:rPr>
          <w:rFonts w:hint="eastAsia" w:ascii="仿宋_GB2312" w:hAnsi="仿宋_GB2312" w:cs="仿宋_GB2312"/>
          <w:b w:val="0"/>
          <w:bCs w:val="0"/>
          <w:szCs w:val="32"/>
          <w:highlight w:val="none"/>
          <w:u w:val="none"/>
        </w:rPr>
        <w:t>提前储备专项债券项目。按照“储备入库一批、发行使用一批、开工建设一批”的要求，提前做好2023年专项债券项目储备工作</w:t>
      </w:r>
      <w:r>
        <w:rPr>
          <w:rFonts w:hint="eastAsia" w:ascii="仿宋_GB2312" w:hAnsi="仿宋_GB2312" w:cs="仿宋_GB2312"/>
          <w:b w:val="0"/>
          <w:bCs w:val="0"/>
          <w:szCs w:val="40"/>
          <w:highlight w:val="none"/>
          <w:u w:val="none"/>
          <w:lang w:val="zh-CN"/>
        </w:rPr>
        <w:t>。</w:t>
      </w:r>
    </w:p>
    <w:p>
      <w:pPr>
        <w:keepNext w:val="0"/>
        <w:keepLines w:val="0"/>
        <w:pageBreakBefore w:val="0"/>
        <w:widowControl w:val="0"/>
        <w:kinsoku/>
        <w:wordWrap/>
        <w:topLinePunct w:val="0"/>
        <w:autoSpaceDE/>
        <w:autoSpaceDN/>
        <w:bidi w:val="0"/>
        <w:spacing w:line="580" w:lineRule="exact"/>
        <w:ind w:firstLine="640" w:firstLineChars="200"/>
        <w:textAlignment w:val="auto"/>
        <w:rPr>
          <w:rFonts w:hint="eastAsia" w:ascii="仿宋_GB2312" w:hAnsi="仿宋_GB2312" w:eastAsia="仿宋_GB2312" w:cs="仿宋_GB2312"/>
          <w:b w:val="0"/>
          <w:bCs w:val="0"/>
          <w:strike/>
          <w:szCs w:val="32"/>
          <w:highlight w:val="none"/>
          <w:u w:val="none"/>
          <w:lang w:eastAsia="zh-CN"/>
        </w:rPr>
      </w:pPr>
      <w:r>
        <w:rPr>
          <w:rFonts w:hint="eastAsia" w:ascii="楷体_GB2312" w:hAnsi="楷体_GB2312" w:eastAsia="楷体_GB2312" w:cs="楷体_GB2312"/>
          <w:b w:val="0"/>
          <w:bCs w:val="0"/>
          <w:szCs w:val="32"/>
          <w:highlight w:val="none"/>
          <w:u w:val="none"/>
        </w:rPr>
        <w:t>（</w:t>
      </w:r>
      <w:r>
        <w:rPr>
          <w:rFonts w:hint="eastAsia" w:ascii="楷体_GB2312" w:hAnsi="楷体_GB2312" w:eastAsia="楷体_GB2312" w:cs="楷体_GB2312"/>
          <w:b w:val="0"/>
          <w:bCs w:val="0"/>
          <w:szCs w:val="32"/>
          <w:highlight w:val="none"/>
          <w:u w:val="none"/>
          <w:lang w:eastAsia="zh-CN"/>
        </w:rPr>
        <w:t>四</w:t>
      </w:r>
      <w:r>
        <w:rPr>
          <w:rFonts w:hint="eastAsia" w:ascii="楷体_GB2312" w:hAnsi="楷体_GB2312" w:eastAsia="楷体_GB2312" w:cs="楷体_GB2312"/>
          <w:b w:val="0"/>
          <w:bCs w:val="0"/>
          <w:szCs w:val="32"/>
          <w:highlight w:val="none"/>
          <w:u w:val="none"/>
        </w:rPr>
        <w:t>）</w:t>
      </w:r>
      <w:r>
        <w:rPr>
          <w:rFonts w:hint="eastAsia" w:ascii="宋体" w:hAnsi="宋体" w:eastAsia="楷体_GB2312" w:cs="楷体_GB2312"/>
          <w:b w:val="0"/>
          <w:bCs w:val="0"/>
          <w:kern w:val="21"/>
          <w:szCs w:val="32"/>
          <w:highlight w:val="none"/>
          <w:u w:val="none"/>
        </w:rPr>
        <w:t>持续深化财税体制改革，全力推动经济高质量发展。</w:t>
      </w:r>
      <w:r>
        <w:rPr>
          <w:rFonts w:hint="eastAsia" w:ascii="宋体" w:hAnsi="宋体"/>
          <w:b w:val="0"/>
          <w:bCs w:val="0"/>
          <w:kern w:val="21"/>
          <w:szCs w:val="32"/>
          <w:highlight w:val="none"/>
          <w:u w:val="none"/>
        </w:rPr>
        <w:t>进一步深化预算管理改革，</w:t>
      </w:r>
      <w:r>
        <w:rPr>
          <w:rFonts w:hint="eastAsia" w:ascii="宋体" w:hAnsi="宋体" w:cs="仿宋_GB2312"/>
          <w:b w:val="0"/>
          <w:bCs w:val="0"/>
          <w:kern w:val="21"/>
          <w:szCs w:val="32"/>
          <w:highlight w:val="none"/>
          <w:u w:val="none"/>
        </w:rPr>
        <w:t>推行“五年规划、三年滚动、年度计划”的预算管理体制和零基预算管理制度，</w:t>
      </w:r>
      <w:r>
        <w:rPr>
          <w:rFonts w:hint="eastAsia" w:ascii="宋体" w:hAnsi="宋体"/>
          <w:b w:val="0"/>
          <w:bCs w:val="0"/>
          <w:kern w:val="21"/>
          <w:szCs w:val="32"/>
          <w:highlight w:val="none"/>
          <w:u w:val="none"/>
        </w:rPr>
        <w:t>强化预算绩效管理约束，增强政策可行性和财政可持续性</w:t>
      </w:r>
      <w:r>
        <w:rPr>
          <w:rFonts w:hint="eastAsia" w:ascii="宋体" w:hAnsi="宋体"/>
          <w:b w:val="0"/>
          <w:bCs w:val="0"/>
          <w:kern w:val="21"/>
          <w:szCs w:val="32"/>
          <w:highlight w:val="none"/>
          <w:u w:val="none"/>
          <w:lang w:eastAsia="zh-CN"/>
        </w:rPr>
        <w:t>。</w:t>
      </w:r>
    </w:p>
    <w:sectPr>
      <w:headerReference r:id="rId5" w:type="default"/>
      <w:footerReference r:id="rId6" w:type="default"/>
      <w:pgSz w:w="11906" w:h="16838"/>
      <w:pgMar w:top="2098" w:right="1474" w:bottom="1984" w:left="1588" w:header="851" w:footer="1587" w:gutter="0"/>
      <w:pgNumType w:fmt="numberInDash" w:start="1"/>
      <w:cols w:space="720" w:num="1"/>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Droid Sans">
    <w:altName w:val="Microsoft Sans Serif"/>
    <w:panose1 w:val="020B0606030804020204"/>
    <w:charset w:val="00"/>
    <w:family w:val="auto"/>
    <w:pitch w:val="default"/>
    <w:sig w:usb0="E00002EF" w:usb1="4000205B" w:usb2="00000028" w:usb3="00000000" w:csb0="2000019F" w:csb1="00000000"/>
  </w:font>
  <w:font w:name="Microsoft Sans Serif">
    <w:panose1 w:val="020B0604020202020204"/>
    <w:charset w:val="00"/>
    <w:family w:val="auto"/>
    <w:pitch w:val="default"/>
    <w:sig w:usb0="E5002EFF" w:usb1="C000605B" w:usb2="00000029" w:usb3="00000000" w:csb0="200101FF" w:csb1="20280000"/>
  </w:font>
  <w:font w:name="方正仿宋_GBK">
    <w:altName w:val="微软雅黑"/>
    <w:panose1 w:val="02000000000000000000"/>
    <w:charset w:val="86"/>
    <w:family w:val="script"/>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2000000000000000000"/>
    <w:charset w:val="86"/>
    <w:family w:val="script"/>
    <w:pitch w:val="default"/>
    <w:sig w:usb0="A00002BF" w:usb1="184F6CFA" w:usb2="00000012"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eastAsia" w:ascii="仿宋_GB2312" w:hAnsi="仿宋_GB2312" w:cs="仿宋_GB231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1"/>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E08A7"/>
    <w:multiLevelType w:val="singleLevel"/>
    <w:tmpl w:val="93CE08A7"/>
    <w:lvl w:ilvl="0" w:tentative="0">
      <w:start w:val="1"/>
      <w:numFmt w:val="chineseCounting"/>
      <w:suff w:val="nothing"/>
      <w:lvlText w:val="（%1）"/>
      <w:lvlJc w:val="left"/>
      <w:rPr>
        <w:rFonts w:hint="eastAsia"/>
      </w:rPr>
    </w:lvl>
  </w:abstractNum>
  <w:abstractNum w:abstractNumId="1">
    <w:nsid w:val="DEBEFF40"/>
    <w:multiLevelType w:val="singleLevel"/>
    <w:tmpl w:val="DEBEFF40"/>
    <w:lvl w:ilvl="0" w:tentative="0">
      <w:start w:val="1"/>
      <w:numFmt w:val="chineseCounting"/>
      <w:suff w:val="nothing"/>
      <w:lvlText w:val="（%1）"/>
      <w:lvlJc w:val="left"/>
      <w:rPr>
        <w:rFonts w:hint="eastAsia"/>
      </w:rPr>
    </w:lvl>
  </w:abstractNum>
  <w:abstractNum w:abstractNumId="2">
    <w:nsid w:val="F7B7B3C7"/>
    <w:multiLevelType w:val="singleLevel"/>
    <w:tmpl w:val="F7B7B3C7"/>
    <w:lvl w:ilvl="0" w:tentative="0">
      <w:start w:val="4"/>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bordersDoNotSurroundHeader w:val="0"/>
  <w:bordersDoNotSurroundFooter w:val="0"/>
  <w:documentProtection w:enforcement="0"/>
  <w:defaultTabStop w:val="420"/>
  <w:hyphenationZone w:val="360"/>
  <w:drawingGridVerticalSpacing w:val="220"/>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2NGU2MmZmZjBjYjE5NTk3NzIwN2UwOWE4MTQ3ODYifQ=="/>
  </w:docVars>
  <w:rsids>
    <w:rsidRoot w:val="5F71A39B"/>
    <w:rsid w:val="00020CD2"/>
    <w:rsid w:val="00022C08"/>
    <w:rsid w:val="00023549"/>
    <w:rsid w:val="00037F94"/>
    <w:rsid w:val="0004161D"/>
    <w:rsid w:val="000554BE"/>
    <w:rsid w:val="00056093"/>
    <w:rsid w:val="00063ABA"/>
    <w:rsid w:val="000807D6"/>
    <w:rsid w:val="00082D6C"/>
    <w:rsid w:val="00083998"/>
    <w:rsid w:val="00087622"/>
    <w:rsid w:val="000A32E8"/>
    <w:rsid w:val="000B2D5D"/>
    <w:rsid w:val="000C32DC"/>
    <w:rsid w:val="000C3DDC"/>
    <w:rsid w:val="000C61FE"/>
    <w:rsid w:val="000C6B7A"/>
    <w:rsid w:val="000C795B"/>
    <w:rsid w:val="000D7C1C"/>
    <w:rsid w:val="000E6C18"/>
    <w:rsid w:val="000F0AB3"/>
    <w:rsid w:val="001043B5"/>
    <w:rsid w:val="00106F6D"/>
    <w:rsid w:val="001131D7"/>
    <w:rsid w:val="001131D8"/>
    <w:rsid w:val="00120EC5"/>
    <w:rsid w:val="00123741"/>
    <w:rsid w:val="00125A7B"/>
    <w:rsid w:val="00157155"/>
    <w:rsid w:val="0016290C"/>
    <w:rsid w:val="001749DF"/>
    <w:rsid w:val="001751D4"/>
    <w:rsid w:val="00175739"/>
    <w:rsid w:val="0018497F"/>
    <w:rsid w:val="00191324"/>
    <w:rsid w:val="00193E47"/>
    <w:rsid w:val="001B34CA"/>
    <w:rsid w:val="001B3FE4"/>
    <w:rsid w:val="001D5F39"/>
    <w:rsid w:val="001E5B21"/>
    <w:rsid w:val="001F28EA"/>
    <w:rsid w:val="001F4090"/>
    <w:rsid w:val="00203379"/>
    <w:rsid w:val="002218C9"/>
    <w:rsid w:val="0022335F"/>
    <w:rsid w:val="00234345"/>
    <w:rsid w:val="00247AAA"/>
    <w:rsid w:val="002527D7"/>
    <w:rsid w:val="00254D41"/>
    <w:rsid w:val="00257712"/>
    <w:rsid w:val="00282A5D"/>
    <w:rsid w:val="002957E5"/>
    <w:rsid w:val="002B1F2F"/>
    <w:rsid w:val="002C1579"/>
    <w:rsid w:val="002D2B1B"/>
    <w:rsid w:val="002E46E9"/>
    <w:rsid w:val="002F2C1D"/>
    <w:rsid w:val="003048C3"/>
    <w:rsid w:val="003049A0"/>
    <w:rsid w:val="00307405"/>
    <w:rsid w:val="00322392"/>
    <w:rsid w:val="00324AE2"/>
    <w:rsid w:val="00330019"/>
    <w:rsid w:val="00330A93"/>
    <w:rsid w:val="003365A7"/>
    <w:rsid w:val="00350FC7"/>
    <w:rsid w:val="003576FC"/>
    <w:rsid w:val="0036348F"/>
    <w:rsid w:val="0036548C"/>
    <w:rsid w:val="00381ACE"/>
    <w:rsid w:val="00385D9E"/>
    <w:rsid w:val="00396F67"/>
    <w:rsid w:val="003A27FA"/>
    <w:rsid w:val="003A732B"/>
    <w:rsid w:val="003F06E1"/>
    <w:rsid w:val="0041035D"/>
    <w:rsid w:val="00426B0E"/>
    <w:rsid w:val="00427275"/>
    <w:rsid w:val="004305FF"/>
    <w:rsid w:val="0043206E"/>
    <w:rsid w:val="00447A98"/>
    <w:rsid w:val="00463443"/>
    <w:rsid w:val="00481093"/>
    <w:rsid w:val="0049561C"/>
    <w:rsid w:val="004B3013"/>
    <w:rsid w:val="004B6158"/>
    <w:rsid w:val="004D32BA"/>
    <w:rsid w:val="004D3F82"/>
    <w:rsid w:val="004D77F2"/>
    <w:rsid w:val="004E4528"/>
    <w:rsid w:val="004E7AEF"/>
    <w:rsid w:val="004E7EE7"/>
    <w:rsid w:val="004F306A"/>
    <w:rsid w:val="005016C0"/>
    <w:rsid w:val="00506123"/>
    <w:rsid w:val="00507064"/>
    <w:rsid w:val="005210A1"/>
    <w:rsid w:val="00533987"/>
    <w:rsid w:val="00533D8D"/>
    <w:rsid w:val="00535C08"/>
    <w:rsid w:val="00542ABA"/>
    <w:rsid w:val="00554C6D"/>
    <w:rsid w:val="00557074"/>
    <w:rsid w:val="005633E7"/>
    <w:rsid w:val="00565D29"/>
    <w:rsid w:val="00582039"/>
    <w:rsid w:val="00582E43"/>
    <w:rsid w:val="00584D4C"/>
    <w:rsid w:val="00585BB2"/>
    <w:rsid w:val="00595C19"/>
    <w:rsid w:val="00597C70"/>
    <w:rsid w:val="005B3C3F"/>
    <w:rsid w:val="005C0E02"/>
    <w:rsid w:val="005C389B"/>
    <w:rsid w:val="005E18D5"/>
    <w:rsid w:val="005F3AFA"/>
    <w:rsid w:val="00612EC9"/>
    <w:rsid w:val="0061548D"/>
    <w:rsid w:val="00615848"/>
    <w:rsid w:val="006249C5"/>
    <w:rsid w:val="00631A07"/>
    <w:rsid w:val="0064151D"/>
    <w:rsid w:val="006439A8"/>
    <w:rsid w:val="00660BF7"/>
    <w:rsid w:val="00661C5C"/>
    <w:rsid w:val="00673876"/>
    <w:rsid w:val="00681103"/>
    <w:rsid w:val="006A02AB"/>
    <w:rsid w:val="006A176E"/>
    <w:rsid w:val="006B4FE1"/>
    <w:rsid w:val="006C02BE"/>
    <w:rsid w:val="006C604E"/>
    <w:rsid w:val="006E24BF"/>
    <w:rsid w:val="006F31DA"/>
    <w:rsid w:val="00703C02"/>
    <w:rsid w:val="00706BF5"/>
    <w:rsid w:val="00715A33"/>
    <w:rsid w:val="007608F9"/>
    <w:rsid w:val="00767E10"/>
    <w:rsid w:val="00780A7A"/>
    <w:rsid w:val="00793898"/>
    <w:rsid w:val="00795802"/>
    <w:rsid w:val="007B3F04"/>
    <w:rsid w:val="007C182C"/>
    <w:rsid w:val="007F0FC6"/>
    <w:rsid w:val="00801267"/>
    <w:rsid w:val="008018AC"/>
    <w:rsid w:val="008125A3"/>
    <w:rsid w:val="008151A0"/>
    <w:rsid w:val="0082263A"/>
    <w:rsid w:val="00835C41"/>
    <w:rsid w:val="00841CD5"/>
    <w:rsid w:val="00850C3A"/>
    <w:rsid w:val="00851BB2"/>
    <w:rsid w:val="008676AB"/>
    <w:rsid w:val="008B6F6E"/>
    <w:rsid w:val="008C4AFC"/>
    <w:rsid w:val="008E17DC"/>
    <w:rsid w:val="008E186A"/>
    <w:rsid w:val="008F1202"/>
    <w:rsid w:val="009024D5"/>
    <w:rsid w:val="00906363"/>
    <w:rsid w:val="00911354"/>
    <w:rsid w:val="00914B4A"/>
    <w:rsid w:val="00916AED"/>
    <w:rsid w:val="00925160"/>
    <w:rsid w:val="00934715"/>
    <w:rsid w:val="00942106"/>
    <w:rsid w:val="009819F3"/>
    <w:rsid w:val="009A4A7C"/>
    <w:rsid w:val="009A621C"/>
    <w:rsid w:val="009B113A"/>
    <w:rsid w:val="009B1A03"/>
    <w:rsid w:val="009B4C7E"/>
    <w:rsid w:val="009C779E"/>
    <w:rsid w:val="009E466D"/>
    <w:rsid w:val="009E59FB"/>
    <w:rsid w:val="009F51FB"/>
    <w:rsid w:val="00A0292A"/>
    <w:rsid w:val="00A204FB"/>
    <w:rsid w:val="00A2062D"/>
    <w:rsid w:val="00A2635B"/>
    <w:rsid w:val="00A275AE"/>
    <w:rsid w:val="00A27C30"/>
    <w:rsid w:val="00A353D7"/>
    <w:rsid w:val="00A420A2"/>
    <w:rsid w:val="00A56433"/>
    <w:rsid w:val="00A75AFD"/>
    <w:rsid w:val="00A87B0B"/>
    <w:rsid w:val="00AB3652"/>
    <w:rsid w:val="00AB5346"/>
    <w:rsid w:val="00AB6EE2"/>
    <w:rsid w:val="00AC72F1"/>
    <w:rsid w:val="00AD77CB"/>
    <w:rsid w:val="00AE3E1B"/>
    <w:rsid w:val="00AF133C"/>
    <w:rsid w:val="00B23154"/>
    <w:rsid w:val="00B366C9"/>
    <w:rsid w:val="00B37F72"/>
    <w:rsid w:val="00B5035B"/>
    <w:rsid w:val="00B50CD6"/>
    <w:rsid w:val="00B5271E"/>
    <w:rsid w:val="00B55CDC"/>
    <w:rsid w:val="00B63581"/>
    <w:rsid w:val="00B63FCE"/>
    <w:rsid w:val="00B73350"/>
    <w:rsid w:val="00BB0A15"/>
    <w:rsid w:val="00BC1EB9"/>
    <w:rsid w:val="00BD0012"/>
    <w:rsid w:val="00BE3B59"/>
    <w:rsid w:val="00BE4E8E"/>
    <w:rsid w:val="00BF3CDC"/>
    <w:rsid w:val="00C404E9"/>
    <w:rsid w:val="00C61A46"/>
    <w:rsid w:val="00C6373F"/>
    <w:rsid w:val="00C8019F"/>
    <w:rsid w:val="00C909B6"/>
    <w:rsid w:val="00C9385A"/>
    <w:rsid w:val="00C946E5"/>
    <w:rsid w:val="00CE072F"/>
    <w:rsid w:val="00CE3F76"/>
    <w:rsid w:val="00CF1A9A"/>
    <w:rsid w:val="00D0066B"/>
    <w:rsid w:val="00D054FD"/>
    <w:rsid w:val="00D12891"/>
    <w:rsid w:val="00D17331"/>
    <w:rsid w:val="00D21A59"/>
    <w:rsid w:val="00D21FB5"/>
    <w:rsid w:val="00D23822"/>
    <w:rsid w:val="00D26CB1"/>
    <w:rsid w:val="00D331CB"/>
    <w:rsid w:val="00D566F9"/>
    <w:rsid w:val="00D61D4F"/>
    <w:rsid w:val="00D63DC5"/>
    <w:rsid w:val="00D63E3E"/>
    <w:rsid w:val="00D76748"/>
    <w:rsid w:val="00DC56A3"/>
    <w:rsid w:val="00DF63F2"/>
    <w:rsid w:val="00DF7722"/>
    <w:rsid w:val="00E04CFF"/>
    <w:rsid w:val="00E13504"/>
    <w:rsid w:val="00E1608A"/>
    <w:rsid w:val="00E238CA"/>
    <w:rsid w:val="00E23D8C"/>
    <w:rsid w:val="00E24251"/>
    <w:rsid w:val="00E25094"/>
    <w:rsid w:val="00E309D0"/>
    <w:rsid w:val="00E33EF4"/>
    <w:rsid w:val="00E3467E"/>
    <w:rsid w:val="00E62A18"/>
    <w:rsid w:val="00E639D6"/>
    <w:rsid w:val="00E84CC6"/>
    <w:rsid w:val="00E86F1D"/>
    <w:rsid w:val="00EB5D80"/>
    <w:rsid w:val="00EC5581"/>
    <w:rsid w:val="00EE022F"/>
    <w:rsid w:val="00EF7213"/>
    <w:rsid w:val="00F14633"/>
    <w:rsid w:val="00F21CB3"/>
    <w:rsid w:val="00F24A73"/>
    <w:rsid w:val="00F34F69"/>
    <w:rsid w:val="00F7588C"/>
    <w:rsid w:val="00F86C18"/>
    <w:rsid w:val="00FB098A"/>
    <w:rsid w:val="00FB6075"/>
    <w:rsid w:val="00FC72E3"/>
    <w:rsid w:val="00FC767B"/>
    <w:rsid w:val="00FD733E"/>
    <w:rsid w:val="00FE42B3"/>
    <w:rsid w:val="00FE4F0C"/>
    <w:rsid w:val="00FE5A76"/>
    <w:rsid w:val="00FE66A6"/>
    <w:rsid w:val="00FF0421"/>
    <w:rsid w:val="076DD53D"/>
    <w:rsid w:val="09E31396"/>
    <w:rsid w:val="0AFE5A68"/>
    <w:rsid w:val="0B5F066F"/>
    <w:rsid w:val="0C650F0B"/>
    <w:rsid w:val="0DDC909D"/>
    <w:rsid w:val="0DF1ADF5"/>
    <w:rsid w:val="0ED318ED"/>
    <w:rsid w:val="0FBD0339"/>
    <w:rsid w:val="0FD6DA93"/>
    <w:rsid w:val="0FFBBFD5"/>
    <w:rsid w:val="11CBB719"/>
    <w:rsid w:val="13BF5B8D"/>
    <w:rsid w:val="169F68A3"/>
    <w:rsid w:val="16FA900C"/>
    <w:rsid w:val="17EFF581"/>
    <w:rsid w:val="1ACF4DDD"/>
    <w:rsid w:val="1BFB0254"/>
    <w:rsid w:val="1BFF1485"/>
    <w:rsid w:val="1E5E4F00"/>
    <w:rsid w:val="1EBEBABE"/>
    <w:rsid w:val="1EEFF388"/>
    <w:rsid w:val="1EF791F3"/>
    <w:rsid w:val="1F4F38F6"/>
    <w:rsid w:val="1F5FD1EC"/>
    <w:rsid w:val="1F759A11"/>
    <w:rsid w:val="1F776020"/>
    <w:rsid w:val="1F77ACF6"/>
    <w:rsid w:val="1F93E82B"/>
    <w:rsid w:val="1F9E0207"/>
    <w:rsid w:val="1FB8765D"/>
    <w:rsid w:val="1FBE6001"/>
    <w:rsid w:val="1FBF4CB9"/>
    <w:rsid w:val="1FDD91A5"/>
    <w:rsid w:val="1FEF5F0F"/>
    <w:rsid w:val="1FEF8113"/>
    <w:rsid w:val="1FF71285"/>
    <w:rsid w:val="1FFDC238"/>
    <w:rsid w:val="1FFF9ACD"/>
    <w:rsid w:val="20243BCC"/>
    <w:rsid w:val="23AB8D20"/>
    <w:rsid w:val="254F924D"/>
    <w:rsid w:val="25E7B0FC"/>
    <w:rsid w:val="25F7E528"/>
    <w:rsid w:val="269A68F1"/>
    <w:rsid w:val="26AF698B"/>
    <w:rsid w:val="27AC462D"/>
    <w:rsid w:val="27BABB49"/>
    <w:rsid w:val="27C761A6"/>
    <w:rsid w:val="27D2201E"/>
    <w:rsid w:val="27DFA557"/>
    <w:rsid w:val="2A7AF7CF"/>
    <w:rsid w:val="2BF22091"/>
    <w:rsid w:val="2CFFD6C4"/>
    <w:rsid w:val="2DDFF8F1"/>
    <w:rsid w:val="2DFC8F58"/>
    <w:rsid w:val="2DFF0C05"/>
    <w:rsid w:val="2DFF647D"/>
    <w:rsid w:val="2DFFF2C8"/>
    <w:rsid w:val="2E7E59F9"/>
    <w:rsid w:val="2EFDC806"/>
    <w:rsid w:val="2F57AEC3"/>
    <w:rsid w:val="2F5DB667"/>
    <w:rsid w:val="2F7F51EC"/>
    <w:rsid w:val="2FBF4979"/>
    <w:rsid w:val="2FCD938B"/>
    <w:rsid w:val="2FCF2BEB"/>
    <w:rsid w:val="2FDB6761"/>
    <w:rsid w:val="2FF7578E"/>
    <w:rsid w:val="2FF970F3"/>
    <w:rsid w:val="2FFDF390"/>
    <w:rsid w:val="2FFE7B61"/>
    <w:rsid w:val="317FAF87"/>
    <w:rsid w:val="31EBBA46"/>
    <w:rsid w:val="32B9B4CE"/>
    <w:rsid w:val="32F1DFAA"/>
    <w:rsid w:val="33BF529B"/>
    <w:rsid w:val="34E7F0AC"/>
    <w:rsid w:val="34FD9B8C"/>
    <w:rsid w:val="35B8E871"/>
    <w:rsid w:val="35D5894C"/>
    <w:rsid w:val="35EE2BAB"/>
    <w:rsid w:val="36BB9AFA"/>
    <w:rsid w:val="36E4C1E3"/>
    <w:rsid w:val="36F70D60"/>
    <w:rsid w:val="36FF209E"/>
    <w:rsid w:val="3701CBB8"/>
    <w:rsid w:val="37195A33"/>
    <w:rsid w:val="373B554F"/>
    <w:rsid w:val="377B97A8"/>
    <w:rsid w:val="37969674"/>
    <w:rsid w:val="379EC0A2"/>
    <w:rsid w:val="37AF4CEE"/>
    <w:rsid w:val="37DF593F"/>
    <w:rsid w:val="395FE2B9"/>
    <w:rsid w:val="399AD95F"/>
    <w:rsid w:val="39BE0EC3"/>
    <w:rsid w:val="39C9FC01"/>
    <w:rsid w:val="39D9ADA0"/>
    <w:rsid w:val="39DF4FD1"/>
    <w:rsid w:val="39F7E69C"/>
    <w:rsid w:val="39FFDD3C"/>
    <w:rsid w:val="3AEB1244"/>
    <w:rsid w:val="3B35B066"/>
    <w:rsid w:val="3B45F46E"/>
    <w:rsid w:val="3B76E659"/>
    <w:rsid w:val="3B7F34DC"/>
    <w:rsid w:val="3B83B1F8"/>
    <w:rsid w:val="3BAFA79F"/>
    <w:rsid w:val="3BEDDCF7"/>
    <w:rsid w:val="3BEFD244"/>
    <w:rsid w:val="3BFD5405"/>
    <w:rsid w:val="3C772F32"/>
    <w:rsid w:val="3CA7AEEB"/>
    <w:rsid w:val="3CEF3605"/>
    <w:rsid w:val="3CF79693"/>
    <w:rsid w:val="3CF7B757"/>
    <w:rsid w:val="3CFF1059"/>
    <w:rsid w:val="3CFFE9A8"/>
    <w:rsid w:val="3D36E0BC"/>
    <w:rsid w:val="3D6C581E"/>
    <w:rsid w:val="3DADB822"/>
    <w:rsid w:val="3DD16DFF"/>
    <w:rsid w:val="3DD9F8BC"/>
    <w:rsid w:val="3DF57061"/>
    <w:rsid w:val="3DFECECB"/>
    <w:rsid w:val="3E23A698"/>
    <w:rsid w:val="3EC7CFDC"/>
    <w:rsid w:val="3ECDE1C1"/>
    <w:rsid w:val="3ED7B941"/>
    <w:rsid w:val="3EDF0AC6"/>
    <w:rsid w:val="3EE5306D"/>
    <w:rsid w:val="3EE6619C"/>
    <w:rsid w:val="3EF381B0"/>
    <w:rsid w:val="3EF4AFDB"/>
    <w:rsid w:val="3EF7B2B3"/>
    <w:rsid w:val="3EFD3858"/>
    <w:rsid w:val="3EFF22A9"/>
    <w:rsid w:val="3EFF5D50"/>
    <w:rsid w:val="3F1F640F"/>
    <w:rsid w:val="3F543947"/>
    <w:rsid w:val="3F6F5BA6"/>
    <w:rsid w:val="3F78A495"/>
    <w:rsid w:val="3F7E47E0"/>
    <w:rsid w:val="3F7ED5F0"/>
    <w:rsid w:val="3F7F3A91"/>
    <w:rsid w:val="3F9E5279"/>
    <w:rsid w:val="3F9FD0EF"/>
    <w:rsid w:val="3FBB6F29"/>
    <w:rsid w:val="3FBDCFC5"/>
    <w:rsid w:val="3FBEE569"/>
    <w:rsid w:val="3FBF6E06"/>
    <w:rsid w:val="3FD7F446"/>
    <w:rsid w:val="3FD901DF"/>
    <w:rsid w:val="3FDE823A"/>
    <w:rsid w:val="3FEA3C3D"/>
    <w:rsid w:val="3FEDC9E1"/>
    <w:rsid w:val="3FEE3DDE"/>
    <w:rsid w:val="3FF31C15"/>
    <w:rsid w:val="3FF6D24F"/>
    <w:rsid w:val="3FF95264"/>
    <w:rsid w:val="3FFBB723"/>
    <w:rsid w:val="3FFBD572"/>
    <w:rsid w:val="3FFF1581"/>
    <w:rsid w:val="3FFF1ADA"/>
    <w:rsid w:val="41D41494"/>
    <w:rsid w:val="420DD8B4"/>
    <w:rsid w:val="42DD66E8"/>
    <w:rsid w:val="43BFE355"/>
    <w:rsid w:val="43C56DAA"/>
    <w:rsid w:val="46FFCB78"/>
    <w:rsid w:val="46FFD815"/>
    <w:rsid w:val="471F2BA2"/>
    <w:rsid w:val="47AEE359"/>
    <w:rsid w:val="47ED6DAD"/>
    <w:rsid w:val="47FBA241"/>
    <w:rsid w:val="47FF633A"/>
    <w:rsid w:val="47FF89AF"/>
    <w:rsid w:val="48F61C13"/>
    <w:rsid w:val="49FA1CF3"/>
    <w:rsid w:val="4BD3F31F"/>
    <w:rsid w:val="4C671EB4"/>
    <w:rsid w:val="4CEFED84"/>
    <w:rsid w:val="4D3D574D"/>
    <w:rsid w:val="4DDF1BDB"/>
    <w:rsid w:val="4EBFAE65"/>
    <w:rsid w:val="4EFFF2EC"/>
    <w:rsid w:val="4F7A334E"/>
    <w:rsid w:val="4FC74F7D"/>
    <w:rsid w:val="4FCEC62B"/>
    <w:rsid w:val="4FD29A96"/>
    <w:rsid w:val="4FEDF741"/>
    <w:rsid w:val="4FEF3C56"/>
    <w:rsid w:val="4FEF4492"/>
    <w:rsid w:val="4FEFA963"/>
    <w:rsid w:val="4FFCCDAA"/>
    <w:rsid w:val="50FFC8CE"/>
    <w:rsid w:val="51BFC002"/>
    <w:rsid w:val="5217598C"/>
    <w:rsid w:val="529E731E"/>
    <w:rsid w:val="533B3201"/>
    <w:rsid w:val="538F172C"/>
    <w:rsid w:val="53BC0565"/>
    <w:rsid w:val="53FF0D4E"/>
    <w:rsid w:val="545E5E99"/>
    <w:rsid w:val="547F103C"/>
    <w:rsid w:val="54AF2317"/>
    <w:rsid w:val="55EFCE96"/>
    <w:rsid w:val="56B71513"/>
    <w:rsid w:val="577F5199"/>
    <w:rsid w:val="57BDEF4F"/>
    <w:rsid w:val="57CF6193"/>
    <w:rsid w:val="57DBF4F3"/>
    <w:rsid w:val="57DF4D03"/>
    <w:rsid w:val="57E6E03C"/>
    <w:rsid w:val="57E990BA"/>
    <w:rsid w:val="57EFAC34"/>
    <w:rsid w:val="58D3A006"/>
    <w:rsid w:val="58EAA6A6"/>
    <w:rsid w:val="59F62874"/>
    <w:rsid w:val="59F92F3F"/>
    <w:rsid w:val="5A957618"/>
    <w:rsid w:val="5AAF4F1E"/>
    <w:rsid w:val="5AEEE32E"/>
    <w:rsid w:val="5AF7CE5F"/>
    <w:rsid w:val="5BB5B428"/>
    <w:rsid w:val="5BBB4B38"/>
    <w:rsid w:val="5BCE9BC8"/>
    <w:rsid w:val="5BDB999C"/>
    <w:rsid w:val="5BDDD210"/>
    <w:rsid w:val="5BEDD6FD"/>
    <w:rsid w:val="5BF31AAB"/>
    <w:rsid w:val="5BFD0A40"/>
    <w:rsid w:val="5CEE67AF"/>
    <w:rsid w:val="5CEFC94D"/>
    <w:rsid w:val="5CFFD09F"/>
    <w:rsid w:val="5D3B979A"/>
    <w:rsid w:val="5D5BBBF7"/>
    <w:rsid w:val="5D5F075A"/>
    <w:rsid w:val="5D6816C7"/>
    <w:rsid w:val="5D9B61AF"/>
    <w:rsid w:val="5DAFCAC0"/>
    <w:rsid w:val="5DB3AC01"/>
    <w:rsid w:val="5DB7BCA5"/>
    <w:rsid w:val="5DCFECB0"/>
    <w:rsid w:val="5DDD8EBE"/>
    <w:rsid w:val="5DEEAC16"/>
    <w:rsid w:val="5DFE7E67"/>
    <w:rsid w:val="5E13C752"/>
    <w:rsid w:val="5E2CAE6C"/>
    <w:rsid w:val="5E831156"/>
    <w:rsid w:val="5ECAD92B"/>
    <w:rsid w:val="5EED3744"/>
    <w:rsid w:val="5EF38FDB"/>
    <w:rsid w:val="5EF84A6A"/>
    <w:rsid w:val="5EFA0B6A"/>
    <w:rsid w:val="5EFB3360"/>
    <w:rsid w:val="5EFE60E3"/>
    <w:rsid w:val="5F0EDF3D"/>
    <w:rsid w:val="5F2F8F63"/>
    <w:rsid w:val="5F3F58FF"/>
    <w:rsid w:val="5F5AF952"/>
    <w:rsid w:val="5F71A39B"/>
    <w:rsid w:val="5F7FF725"/>
    <w:rsid w:val="5F97ABB0"/>
    <w:rsid w:val="5FA733FE"/>
    <w:rsid w:val="5FBF045E"/>
    <w:rsid w:val="5FCE74EC"/>
    <w:rsid w:val="5FD768CB"/>
    <w:rsid w:val="5FDD1C6B"/>
    <w:rsid w:val="5FDEB337"/>
    <w:rsid w:val="5FDECDD1"/>
    <w:rsid w:val="5FDF3C75"/>
    <w:rsid w:val="5FDF81F8"/>
    <w:rsid w:val="5FDFCC3D"/>
    <w:rsid w:val="5FEF23AE"/>
    <w:rsid w:val="5FF1D139"/>
    <w:rsid w:val="5FF76558"/>
    <w:rsid w:val="5FF95883"/>
    <w:rsid w:val="5FFACCAE"/>
    <w:rsid w:val="5FFB2230"/>
    <w:rsid w:val="5FFF0847"/>
    <w:rsid w:val="5FFF0CF6"/>
    <w:rsid w:val="5FFF762B"/>
    <w:rsid w:val="5FFF7A01"/>
    <w:rsid w:val="5FFF7D2A"/>
    <w:rsid w:val="62CE3F03"/>
    <w:rsid w:val="62DA4FE5"/>
    <w:rsid w:val="62EF81AD"/>
    <w:rsid w:val="62FE54C7"/>
    <w:rsid w:val="636FE067"/>
    <w:rsid w:val="637CB709"/>
    <w:rsid w:val="63BFB4FC"/>
    <w:rsid w:val="63EF3456"/>
    <w:rsid w:val="65EF4CD4"/>
    <w:rsid w:val="65FFAC9D"/>
    <w:rsid w:val="666B2DAC"/>
    <w:rsid w:val="66FAE9B4"/>
    <w:rsid w:val="677BF661"/>
    <w:rsid w:val="677D2445"/>
    <w:rsid w:val="67A8036B"/>
    <w:rsid w:val="67AF5079"/>
    <w:rsid w:val="67AFD3C3"/>
    <w:rsid w:val="67B9EA79"/>
    <w:rsid w:val="67D2F024"/>
    <w:rsid w:val="67DD9E97"/>
    <w:rsid w:val="67E9AC9D"/>
    <w:rsid w:val="67EFD5E1"/>
    <w:rsid w:val="67F403B6"/>
    <w:rsid w:val="67F5A203"/>
    <w:rsid w:val="67FA38C4"/>
    <w:rsid w:val="67FB20E7"/>
    <w:rsid w:val="6951309B"/>
    <w:rsid w:val="69FF1BFA"/>
    <w:rsid w:val="69FF2078"/>
    <w:rsid w:val="6A7B7A98"/>
    <w:rsid w:val="6AAF4A62"/>
    <w:rsid w:val="6B3D50CE"/>
    <w:rsid w:val="6B5D04D8"/>
    <w:rsid w:val="6B5F446D"/>
    <w:rsid w:val="6B9D33F0"/>
    <w:rsid w:val="6BBB89E5"/>
    <w:rsid w:val="6BCEBB7C"/>
    <w:rsid w:val="6BDB4F72"/>
    <w:rsid w:val="6BE371AE"/>
    <w:rsid w:val="6BF6141C"/>
    <w:rsid w:val="6BFF0F5C"/>
    <w:rsid w:val="6CDE079A"/>
    <w:rsid w:val="6CFF94DF"/>
    <w:rsid w:val="6D38A4CD"/>
    <w:rsid w:val="6D7BF122"/>
    <w:rsid w:val="6D7F7800"/>
    <w:rsid w:val="6DBBC9FD"/>
    <w:rsid w:val="6DBD84D6"/>
    <w:rsid w:val="6DCFCED6"/>
    <w:rsid w:val="6DF353BC"/>
    <w:rsid w:val="6DF5C823"/>
    <w:rsid w:val="6E5F4A04"/>
    <w:rsid w:val="6E7CD44D"/>
    <w:rsid w:val="6EDDB452"/>
    <w:rsid w:val="6EE3DB27"/>
    <w:rsid w:val="6EEFA6C6"/>
    <w:rsid w:val="6EFA1031"/>
    <w:rsid w:val="6EFF17C9"/>
    <w:rsid w:val="6EFF89D7"/>
    <w:rsid w:val="6F335CF3"/>
    <w:rsid w:val="6F3F816A"/>
    <w:rsid w:val="6F3FFA73"/>
    <w:rsid w:val="6F4F0026"/>
    <w:rsid w:val="6F67449E"/>
    <w:rsid w:val="6F77FB49"/>
    <w:rsid w:val="6F7F12F9"/>
    <w:rsid w:val="6F7FCA98"/>
    <w:rsid w:val="6F8883AF"/>
    <w:rsid w:val="6F9FC3A4"/>
    <w:rsid w:val="6FBD57A6"/>
    <w:rsid w:val="6FBDD662"/>
    <w:rsid w:val="6FBE8D08"/>
    <w:rsid w:val="6FBED849"/>
    <w:rsid w:val="6FBF2590"/>
    <w:rsid w:val="6FCFD48C"/>
    <w:rsid w:val="6FDEA531"/>
    <w:rsid w:val="6FEF2ACC"/>
    <w:rsid w:val="6FEFC8FF"/>
    <w:rsid w:val="6FF33C14"/>
    <w:rsid w:val="6FF53B8A"/>
    <w:rsid w:val="6FF5B04E"/>
    <w:rsid w:val="6FF5DF45"/>
    <w:rsid w:val="6FF7BCBE"/>
    <w:rsid w:val="6FFE8B3D"/>
    <w:rsid w:val="6FFF06C2"/>
    <w:rsid w:val="6FFF0A28"/>
    <w:rsid w:val="6FFF4D40"/>
    <w:rsid w:val="6FFF5B84"/>
    <w:rsid w:val="6FFFAFB4"/>
    <w:rsid w:val="6FFFD213"/>
    <w:rsid w:val="7155BA12"/>
    <w:rsid w:val="717D83A8"/>
    <w:rsid w:val="71BF9A89"/>
    <w:rsid w:val="71DD109A"/>
    <w:rsid w:val="71DFCDDB"/>
    <w:rsid w:val="71EF17A6"/>
    <w:rsid w:val="72CFD500"/>
    <w:rsid w:val="72D5C14D"/>
    <w:rsid w:val="72FCBAD7"/>
    <w:rsid w:val="72FDF14B"/>
    <w:rsid w:val="72FF4020"/>
    <w:rsid w:val="735F7065"/>
    <w:rsid w:val="73779F94"/>
    <w:rsid w:val="738FAE1C"/>
    <w:rsid w:val="73AFEDBA"/>
    <w:rsid w:val="73B565D9"/>
    <w:rsid w:val="73BF62DD"/>
    <w:rsid w:val="73CD1162"/>
    <w:rsid w:val="73DF9517"/>
    <w:rsid w:val="73E96ACA"/>
    <w:rsid w:val="74563C30"/>
    <w:rsid w:val="74B9A073"/>
    <w:rsid w:val="74ED4BEE"/>
    <w:rsid w:val="74F7766E"/>
    <w:rsid w:val="74FD9602"/>
    <w:rsid w:val="757EFFBC"/>
    <w:rsid w:val="75B752EF"/>
    <w:rsid w:val="75B7D9A0"/>
    <w:rsid w:val="75F35E44"/>
    <w:rsid w:val="75FB1974"/>
    <w:rsid w:val="75FC91FA"/>
    <w:rsid w:val="75FFFDAB"/>
    <w:rsid w:val="762F3018"/>
    <w:rsid w:val="764A4C7A"/>
    <w:rsid w:val="76A5032C"/>
    <w:rsid w:val="76E983BB"/>
    <w:rsid w:val="76FED086"/>
    <w:rsid w:val="772DB28E"/>
    <w:rsid w:val="772FE8DA"/>
    <w:rsid w:val="775E643C"/>
    <w:rsid w:val="776BCCFE"/>
    <w:rsid w:val="777615D8"/>
    <w:rsid w:val="7776A230"/>
    <w:rsid w:val="777B68BA"/>
    <w:rsid w:val="777BB382"/>
    <w:rsid w:val="777F5887"/>
    <w:rsid w:val="777FD85D"/>
    <w:rsid w:val="778E0A91"/>
    <w:rsid w:val="778FA027"/>
    <w:rsid w:val="77B123D7"/>
    <w:rsid w:val="77BF4C65"/>
    <w:rsid w:val="77C59BCF"/>
    <w:rsid w:val="77D976D7"/>
    <w:rsid w:val="77DBFC9B"/>
    <w:rsid w:val="77DF3492"/>
    <w:rsid w:val="77DF8B95"/>
    <w:rsid w:val="77E1E116"/>
    <w:rsid w:val="77E222E8"/>
    <w:rsid w:val="77E5DF1E"/>
    <w:rsid w:val="77E71E24"/>
    <w:rsid w:val="77E73B83"/>
    <w:rsid w:val="77EB4947"/>
    <w:rsid w:val="77EF33A8"/>
    <w:rsid w:val="77EF5AEF"/>
    <w:rsid w:val="77F5E189"/>
    <w:rsid w:val="77F75D75"/>
    <w:rsid w:val="77FB1722"/>
    <w:rsid w:val="77FB5FB6"/>
    <w:rsid w:val="77FBB4A2"/>
    <w:rsid w:val="77FE92B0"/>
    <w:rsid w:val="77FF0B66"/>
    <w:rsid w:val="77FF9824"/>
    <w:rsid w:val="785C53D1"/>
    <w:rsid w:val="787D8524"/>
    <w:rsid w:val="78DF4245"/>
    <w:rsid w:val="78E878B8"/>
    <w:rsid w:val="78EB642E"/>
    <w:rsid w:val="78FFCBA8"/>
    <w:rsid w:val="792C968F"/>
    <w:rsid w:val="792E592A"/>
    <w:rsid w:val="79712FB0"/>
    <w:rsid w:val="79777ACF"/>
    <w:rsid w:val="799BBB43"/>
    <w:rsid w:val="79B5C380"/>
    <w:rsid w:val="79BD6E37"/>
    <w:rsid w:val="79D3805D"/>
    <w:rsid w:val="79DB489D"/>
    <w:rsid w:val="79DF2F04"/>
    <w:rsid w:val="79DFF0EB"/>
    <w:rsid w:val="79EF7899"/>
    <w:rsid w:val="79FD0256"/>
    <w:rsid w:val="79FDB85E"/>
    <w:rsid w:val="79FFD5D6"/>
    <w:rsid w:val="7A3BED81"/>
    <w:rsid w:val="7A6BD142"/>
    <w:rsid w:val="7AAA349F"/>
    <w:rsid w:val="7AAE684D"/>
    <w:rsid w:val="7AB918A2"/>
    <w:rsid w:val="7ABF9285"/>
    <w:rsid w:val="7ADAB55C"/>
    <w:rsid w:val="7AF72777"/>
    <w:rsid w:val="7AFF6298"/>
    <w:rsid w:val="7B27B750"/>
    <w:rsid w:val="7B5DE03E"/>
    <w:rsid w:val="7B77BA73"/>
    <w:rsid w:val="7B7FB03A"/>
    <w:rsid w:val="7B956F9E"/>
    <w:rsid w:val="7BBF6433"/>
    <w:rsid w:val="7BBFD86E"/>
    <w:rsid w:val="7BBFD935"/>
    <w:rsid w:val="7BCA2DF3"/>
    <w:rsid w:val="7BD5433E"/>
    <w:rsid w:val="7BDDD238"/>
    <w:rsid w:val="7BEF4600"/>
    <w:rsid w:val="7BEFFE22"/>
    <w:rsid w:val="7BF66D9E"/>
    <w:rsid w:val="7BF771B4"/>
    <w:rsid w:val="7BF79718"/>
    <w:rsid w:val="7BF8E246"/>
    <w:rsid w:val="7BFAB618"/>
    <w:rsid w:val="7BFBDE83"/>
    <w:rsid w:val="7BFDDCA5"/>
    <w:rsid w:val="7BFF1477"/>
    <w:rsid w:val="7BFF685B"/>
    <w:rsid w:val="7C2C5209"/>
    <w:rsid w:val="7C6FA1FA"/>
    <w:rsid w:val="7C71C8B7"/>
    <w:rsid w:val="7C7F90DD"/>
    <w:rsid w:val="7CB9EB1B"/>
    <w:rsid w:val="7CBB5B7C"/>
    <w:rsid w:val="7CCE7FD4"/>
    <w:rsid w:val="7CCE8C02"/>
    <w:rsid w:val="7CFBC6C1"/>
    <w:rsid w:val="7CFD0984"/>
    <w:rsid w:val="7CFE9F43"/>
    <w:rsid w:val="7CFF1CD9"/>
    <w:rsid w:val="7D3F5C1E"/>
    <w:rsid w:val="7D7F5D53"/>
    <w:rsid w:val="7D7F760D"/>
    <w:rsid w:val="7D9E641E"/>
    <w:rsid w:val="7DA99AE2"/>
    <w:rsid w:val="7DB13690"/>
    <w:rsid w:val="7DB72F15"/>
    <w:rsid w:val="7DB76861"/>
    <w:rsid w:val="7DC76C3C"/>
    <w:rsid w:val="7DD49204"/>
    <w:rsid w:val="7DDB6F56"/>
    <w:rsid w:val="7DDD94F7"/>
    <w:rsid w:val="7DE7C23C"/>
    <w:rsid w:val="7DE7D8EE"/>
    <w:rsid w:val="7DEDD346"/>
    <w:rsid w:val="7DEF4873"/>
    <w:rsid w:val="7DF320C2"/>
    <w:rsid w:val="7DF7DEC8"/>
    <w:rsid w:val="7DFB639B"/>
    <w:rsid w:val="7DFBB8BB"/>
    <w:rsid w:val="7DFD23D6"/>
    <w:rsid w:val="7DFD7E99"/>
    <w:rsid w:val="7DFF47FA"/>
    <w:rsid w:val="7E4C5897"/>
    <w:rsid w:val="7E657645"/>
    <w:rsid w:val="7E67170C"/>
    <w:rsid w:val="7E7B8614"/>
    <w:rsid w:val="7E9F5A14"/>
    <w:rsid w:val="7EB68C63"/>
    <w:rsid w:val="7EBF1D09"/>
    <w:rsid w:val="7EDE9700"/>
    <w:rsid w:val="7EE7CA1D"/>
    <w:rsid w:val="7EF52368"/>
    <w:rsid w:val="7EF6B9AA"/>
    <w:rsid w:val="7EF7F203"/>
    <w:rsid w:val="7EF9D51C"/>
    <w:rsid w:val="7EFC0930"/>
    <w:rsid w:val="7EFD77E2"/>
    <w:rsid w:val="7EFD87C9"/>
    <w:rsid w:val="7EFE7E43"/>
    <w:rsid w:val="7EFE7F82"/>
    <w:rsid w:val="7EFF5208"/>
    <w:rsid w:val="7EFF971D"/>
    <w:rsid w:val="7EFFDEA8"/>
    <w:rsid w:val="7EFFF79C"/>
    <w:rsid w:val="7F123D3F"/>
    <w:rsid w:val="7F2FB355"/>
    <w:rsid w:val="7F3234E2"/>
    <w:rsid w:val="7F3EBF5C"/>
    <w:rsid w:val="7F3F32BB"/>
    <w:rsid w:val="7F3F58CF"/>
    <w:rsid w:val="7F3F63CE"/>
    <w:rsid w:val="7F3FA57B"/>
    <w:rsid w:val="7F6DE7D8"/>
    <w:rsid w:val="7F6F8FB8"/>
    <w:rsid w:val="7F754A60"/>
    <w:rsid w:val="7F76E488"/>
    <w:rsid w:val="7F7DB829"/>
    <w:rsid w:val="7F7E131B"/>
    <w:rsid w:val="7F7EEACF"/>
    <w:rsid w:val="7F7F2F80"/>
    <w:rsid w:val="7F7F9CEC"/>
    <w:rsid w:val="7F7FC49A"/>
    <w:rsid w:val="7F7FD0A3"/>
    <w:rsid w:val="7F9556F4"/>
    <w:rsid w:val="7F97B200"/>
    <w:rsid w:val="7F9D2635"/>
    <w:rsid w:val="7FABFDB6"/>
    <w:rsid w:val="7FAE3C9D"/>
    <w:rsid w:val="7FB730B0"/>
    <w:rsid w:val="7FBA7613"/>
    <w:rsid w:val="7FCFA9A8"/>
    <w:rsid w:val="7FDEFCD6"/>
    <w:rsid w:val="7FDF1891"/>
    <w:rsid w:val="7FDF3CC4"/>
    <w:rsid w:val="7FDF40ED"/>
    <w:rsid w:val="7FDFC006"/>
    <w:rsid w:val="7FE69490"/>
    <w:rsid w:val="7FE788FF"/>
    <w:rsid w:val="7FEE4D50"/>
    <w:rsid w:val="7FEEA7C6"/>
    <w:rsid w:val="7FEEC5D1"/>
    <w:rsid w:val="7FEEF85B"/>
    <w:rsid w:val="7FEF5EDA"/>
    <w:rsid w:val="7FEFC78D"/>
    <w:rsid w:val="7FEFF092"/>
    <w:rsid w:val="7FF193E1"/>
    <w:rsid w:val="7FF3D56D"/>
    <w:rsid w:val="7FF72D07"/>
    <w:rsid w:val="7FF8B008"/>
    <w:rsid w:val="7FFAA94F"/>
    <w:rsid w:val="7FFB3B1E"/>
    <w:rsid w:val="7FFB7BFF"/>
    <w:rsid w:val="7FFBB971"/>
    <w:rsid w:val="7FFBCC34"/>
    <w:rsid w:val="7FFBDDA4"/>
    <w:rsid w:val="7FFD8115"/>
    <w:rsid w:val="7FFDA8E9"/>
    <w:rsid w:val="7FFE9FBE"/>
    <w:rsid w:val="7FFF0FDB"/>
    <w:rsid w:val="7FFF1A51"/>
    <w:rsid w:val="7FFF2344"/>
    <w:rsid w:val="7FFF2FBB"/>
    <w:rsid w:val="7FFF3608"/>
    <w:rsid w:val="7FFF4083"/>
    <w:rsid w:val="7FFF612C"/>
    <w:rsid w:val="7FFFA50B"/>
    <w:rsid w:val="7FFFA5A8"/>
    <w:rsid w:val="7FFFC6BC"/>
    <w:rsid w:val="7FFFDD12"/>
    <w:rsid w:val="82B398FE"/>
    <w:rsid w:val="86FD1B34"/>
    <w:rsid w:val="87F76ACD"/>
    <w:rsid w:val="8C9E011C"/>
    <w:rsid w:val="8DFF0C18"/>
    <w:rsid w:val="8DFF3187"/>
    <w:rsid w:val="8EADB9E0"/>
    <w:rsid w:val="8EC012BF"/>
    <w:rsid w:val="8EFFCB0B"/>
    <w:rsid w:val="8F3F4EE4"/>
    <w:rsid w:val="917F71F6"/>
    <w:rsid w:val="92B235A4"/>
    <w:rsid w:val="966EB36E"/>
    <w:rsid w:val="96FFC913"/>
    <w:rsid w:val="9974CF8C"/>
    <w:rsid w:val="9A799C81"/>
    <w:rsid w:val="9BBBCFF5"/>
    <w:rsid w:val="9BD7FFAA"/>
    <w:rsid w:val="9CBE9B4B"/>
    <w:rsid w:val="9D3336FA"/>
    <w:rsid w:val="9DD6C465"/>
    <w:rsid w:val="9DE76F11"/>
    <w:rsid w:val="9DF52E79"/>
    <w:rsid w:val="9DFF6988"/>
    <w:rsid w:val="9E8778FE"/>
    <w:rsid w:val="9EF39950"/>
    <w:rsid w:val="9EFD786F"/>
    <w:rsid w:val="9F6FD001"/>
    <w:rsid w:val="9F9FF986"/>
    <w:rsid w:val="9FAF8A9C"/>
    <w:rsid w:val="9FB72F74"/>
    <w:rsid w:val="9FF764AA"/>
    <w:rsid w:val="9FFB51B2"/>
    <w:rsid w:val="9FFDF0A8"/>
    <w:rsid w:val="9FFFEB17"/>
    <w:rsid w:val="A39F2DF6"/>
    <w:rsid w:val="A4AFEBC7"/>
    <w:rsid w:val="A4CB1E65"/>
    <w:rsid w:val="A55E8CBE"/>
    <w:rsid w:val="A5FF6A93"/>
    <w:rsid w:val="A6F5C557"/>
    <w:rsid w:val="A6FCBAF3"/>
    <w:rsid w:val="A73F0A52"/>
    <w:rsid w:val="A7F3F630"/>
    <w:rsid w:val="A7FEA1E3"/>
    <w:rsid w:val="A7FF3763"/>
    <w:rsid w:val="A96B7417"/>
    <w:rsid w:val="A9DC7D35"/>
    <w:rsid w:val="A9EF0A14"/>
    <w:rsid w:val="AA7738F7"/>
    <w:rsid w:val="AA7FF8F2"/>
    <w:rsid w:val="ABEE1042"/>
    <w:rsid w:val="ABF99B38"/>
    <w:rsid w:val="ACFD8D22"/>
    <w:rsid w:val="ADE6021E"/>
    <w:rsid w:val="ADFF0D00"/>
    <w:rsid w:val="AEED84F1"/>
    <w:rsid w:val="AEF77EB4"/>
    <w:rsid w:val="AFA73C73"/>
    <w:rsid w:val="AFBE46C2"/>
    <w:rsid w:val="AFD7A025"/>
    <w:rsid w:val="AFDF7637"/>
    <w:rsid w:val="AFEC4073"/>
    <w:rsid w:val="AFEE2B42"/>
    <w:rsid w:val="AFF300B6"/>
    <w:rsid w:val="AFF73405"/>
    <w:rsid w:val="AFFD2DDF"/>
    <w:rsid w:val="B0F355BF"/>
    <w:rsid w:val="B1BBC2B7"/>
    <w:rsid w:val="B2FA336C"/>
    <w:rsid w:val="B3CBA450"/>
    <w:rsid w:val="B3FA5ABF"/>
    <w:rsid w:val="B3FF6C93"/>
    <w:rsid w:val="B4B99B6F"/>
    <w:rsid w:val="B4F33488"/>
    <w:rsid w:val="B5173F29"/>
    <w:rsid w:val="B5365650"/>
    <w:rsid w:val="B5F7A87B"/>
    <w:rsid w:val="B6A5893D"/>
    <w:rsid w:val="B6BBE460"/>
    <w:rsid w:val="B6DBF8DB"/>
    <w:rsid w:val="B6EF679C"/>
    <w:rsid w:val="B6FEC403"/>
    <w:rsid w:val="B71BFE68"/>
    <w:rsid w:val="B7779D32"/>
    <w:rsid w:val="B77A722D"/>
    <w:rsid w:val="B7DB19C5"/>
    <w:rsid w:val="B7DD313F"/>
    <w:rsid w:val="B7DD3740"/>
    <w:rsid w:val="B7F3CA5C"/>
    <w:rsid w:val="B7FF582C"/>
    <w:rsid w:val="B8EF5D07"/>
    <w:rsid w:val="B97FA8F9"/>
    <w:rsid w:val="B9EFE2B8"/>
    <w:rsid w:val="BA6BB425"/>
    <w:rsid w:val="BA93F258"/>
    <w:rsid w:val="BADF529F"/>
    <w:rsid w:val="BADF782A"/>
    <w:rsid w:val="BAEDB453"/>
    <w:rsid w:val="BB7F5A87"/>
    <w:rsid w:val="BB7FD9A0"/>
    <w:rsid w:val="BBA7CBBD"/>
    <w:rsid w:val="BBB20B0D"/>
    <w:rsid w:val="BBB7A356"/>
    <w:rsid w:val="BBCF47E3"/>
    <w:rsid w:val="BBCF4D53"/>
    <w:rsid w:val="BBDBA092"/>
    <w:rsid w:val="BBDF3066"/>
    <w:rsid w:val="BBE5CC07"/>
    <w:rsid w:val="BBE80C8A"/>
    <w:rsid w:val="BBEEFEA0"/>
    <w:rsid w:val="BBF2AD1D"/>
    <w:rsid w:val="BBFB7BBD"/>
    <w:rsid w:val="BBFBB4BA"/>
    <w:rsid w:val="BBFDA179"/>
    <w:rsid w:val="BC39828E"/>
    <w:rsid w:val="BCFFDAE8"/>
    <w:rsid w:val="BD5D58DE"/>
    <w:rsid w:val="BD5E100E"/>
    <w:rsid w:val="BD7F54BD"/>
    <w:rsid w:val="BD97337B"/>
    <w:rsid w:val="BDA75AFB"/>
    <w:rsid w:val="BDBBEFC7"/>
    <w:rsid w:val="BDDF449D"/>
    <w:rsid w:val="BDF53F9F"/>
    <w:rsid w:val="BDF99C1E"/>
    <w:rsid w:val="BDF9E714"/>
    <w:rsid w:val="BDFBA8DA"/>
    <w:rsid w:val="BDFDC646"/>
    <w:rsid w:val="BDFF70CF"/>
    <w:rsid w:val="BDFFA790"/>
    <w:rsid w:val="BE3F9FF3"/>
    <w:rsid w:val="BE44614C"/>
    <w:rsid w:val="BE9D907C"/>
    <w:rsid w:val="BEABDE27"/>
    <w:rsid w:val="BED742D3"/>
    <w:rsid w:val="BEDF1706"/>
    <w:rsid w:val="BEDF3EB4"/>
    <w:rsid w:val="BEDF5D78"/>
    <w:rsid w:val="BEED938B"/>
    <w:rsid w:val="BEF7B489"/>
    <w:rsid w:val="BEFF2DDD"/>
    <w:rsid w:val="BF120FCA"/>
    <w:rsid w:val="BF594407"/>
    <w:rsid w:val="BF5BE6DF"/>
    <w:rsid w:val="BF7BA81A"/>
    <w:rsid w:val="BF9F2A81"/>
    <w:rsid w:val="BFBD1E93"/>
    <w:rsid w:val="BFCF4500"/>
    <w:rsid w:val="BFD3C000"/>
    <w:rsid w:val="BFD6187F"/>
    <w:rsid w:val="BFDF19C1"/>
    <w:rsid w:val="BFE706C8"/>
    <w:rsid w:val="BFE764BD"/>
    <w:rsid w:val="BFEB383B"/>
    <w:rsid w:val="BFED63DE"/>
    <w:rsid w:val="BFEF3BD9"/>
    <w:rsid w:val="BFF3FED2"/>
    <w:rsid w:val="BFF498FF"/>
    <w:rsid w:val="BFFA1A1B"/>
    <w:rsid w:val="BFFB688D"/>
    <w:rsid w:val="BFFB7A53"/>
    <w:rsid w:val="BFFDAD7C"/>
    <w:rsid w:val="BFFE455C"/>
    <w:rsid w:val="BFFF2030"/>
    <w:rsid w:val="BFFFBFBD"/>
    <w:rsid w:val="BFFFCBA7"/>
    <w:rsid w:val="C33F8ACC"/>
    <w:rsid w:val="C5DE0C9E"/>
    <w:rsid w:val="C7773199"/>
    <w:rsid w:val="C77B9D9A"/>
    <w:rsid w:val="C77C9DAD"/>
    <w:rsid w:val="C96FBAD6"/>
    <w:rsid w:val="CADF6711"/>
    <w:rsid w:val="CAFF3CDE"/>
    <w:rsid w:val="CB7F7087"/>
    <w:rsid w:val="CBA93D1B"/>
    <w:rsid w:val="CBBEA2E6"/>
    <w:rsid w:val="CBBF8C31"/>
    <w:rsid w:val="CBFF4C61"/>
    <w:rsid w:val="CD6EB7DF"/>
    <w:rsid w:val="CDF02DDC"/>
    <w:rsid w:val="CE63E65B"/>
    <w:rsid w:val="CEDF026F"/>
    <w:rsid w:val="CEF5B073"/>
    <w:rsid w:val="CF776F2E"/>
    <w:rsid w:val="CF8FA8C2"/>
    <w:rsid w:val="CF9AEA86"/>
    <w:rsid w:val="CFA7AA75"/>
    <w:rsid w:val="CFDF0BD5"/>
    <w:rsid w:val="CFDF8956"/>
    <w:rsid w:val="CFF8964E"/>
    <w:rsid w:val="CFFC434D"/>
    <w:rsid w:val="CFFE6188"/>
    <w:rsid w:val="D0AF9515"/>
    <w:rsid w:val="D1D3A492"/>
    <w:rsid w:val="D1D460D0"/>
    <w:rsid w:val="D1FBCF81"/>
    <w:rsid w:val="D35DD68C"/>
    <w:rsid w:val="D3FDFACF"/>
    <w:rsid w:val="D492A820"/>
    <w:rsid w:val="D4FF30AE"/>
    <w:rsid w:val="D5F4BA53"/>
    <w:rsid w:val="D62F1961"/>
    <w:rsid w:val="D6558F89"/>
    <w:rsid w:val="D6973AE6"/>
    <w:rsid w:val="D7AD061C"/>
    <w:rsid w:val="D7BCBB68"/>
    <w:rsid w:val="D7BEE67E"/>
    <w:rsid w:val="D7BF0240"/>
    <w:rsid w:val="D7D99D2F"/>
    <w:rsid w:val="D7DBB52C"/>
    <w:rsid w:val="D7F6F9CD"/>
    <w:rsid w:val="D7FD01F3"/>
    <w:rsid w:val="D83F1EBC"/>
    <w:rsid w:val="D93B27D8"/>
    <w:rsid w:val="D95FC440"/>
    <w:rsid w:val="D9773B33"/>
    <w:rsid w:val="D97DF217"/>
    <w:rsid w:val="D9BFE244"/>
    <w:rsid w:val="DA7FFC70"/>
    <w:rsid w:val="DAB71F2A"/>
    <w:rsid w:val="DAFF2A1A"/>
    <w:rsid w:val="DAFF51DB"/>
    <w:rsid w:val="DB2E0C43"/>
    <w:rsid w:val="DB2F122C"/>
    <w:rsid w:val="DB2F46EF"/>
    <w:rsid w:val="DB8FD5BD"/>
    <w:rsid w:val="DBDBCBB5"/>
    <w:rsid w:val="DBEBAE52"/>
    <w:rsid w:val="DBEF904D"/>
    <w:rsid w:val="DBF598A0"/>
    <w:rsid w:val="DBFD67C6"/>
    <w:rsid w:val="DBFF825A"/>
    <w:rsid w:val="DBFF97E0"/>
    <w:rsid w:val="DBFFC89A"/>
    <w:rsid w:val="DC85391F"/>
    <w:rsid w:val="DC9F6B4D"/>
    <w:rsid w:val="DCF207BA"/>
    <w:rsid w:val="DD739349"/>
    <w:rsid w:val="DD7F8D9A"/>
    <w:rsid w:val="DDB39FEA"/>
    <w:rsid w:val="DDDBC9F1"/>
    <w:rsid w:val="DDED98F9"/>
    <w:rsid w:val="DDEE8E1B"/>
    <w:rsid w:val="DDFBD7FC"/>
    <w:rsid w:val="DDFFF117"/>
    <w:rsid w:val="DE5F5386"/>
    <w:rsid w:val="DE6F457C"/>
    <w:rsid w:val="DE7AD3B8"/>
    <w:rsid w:val="DEB3EF68"/>
    <w:rsid w:val="DEBF1DFB"/>
    <w:rsid w:val="DEBF24AE"/>
    <w:rsid w:val="DEDCAAA2"/>
    <w:rsid w:val="DEF91224"/>
    <w:rsid w:val="DEFC425A"/>
    <w:rsid w:val="DEFDB04A"/>
    <w:rsid w:val="DEFF629E"/>
    <w:rsid w:val="DEFFB5AC"/>
    <w:rsid w:val="DF5B1D41"/>
    <w:rsid w:val="DF5DCD38"/>
    <w:rsid w:val="DF5E64B8"/>
    <w:rsid w:val="DF6FD3A4"/>
    <w:rsid w:val="DF736620"/>
    <w:rsid w:val="DF7B5F29"/>
    <w:rsid w:val="DF7DDF52"/>
    <w:rsid w:val="DF7FC215"/>
    <w:rsid w:val="DF7FD1F3"/>
    <w:rsid w:val="DF7FDADE"/>
    <w:rsid w:val="DFBF1B93"/>
    <w:rsid w:val="DFBF3040"/>
    <w:rsid w:val="DFCF746F"/>
    <w:rsid w:val="DFDD91B6"/>
    <w:rsid w:val="DFDFDF12"/>
    <w:rsid w:val="DFEECFE2"/>
    <w:rsid w:val="DFEFA134"/>
    <w:rsid w:val="DFF3FEC5"/>
    <w:rsid w:val="DFF65EEB"/>
    <w:rsid w:val="DFF76D69"/>
    <w:rsid w:val="DFF9F146"/>
    <w:rsid w:val="DFFB47F0"/>
    <w:rsid w:val="DFFD4043"/>
    <w:rsid w:val="DFFDDC5B"/>
    <w:rsid w:val="DFFEECB1"/>
    <w:rsid w:val="DFFF425A"/>
    <w:rsid w:val="DFFF5345"/>
    <w:rsid w:val="DFFFC750"/>
    <w:rsid w:val="E2670D93"/>
    <w:rsid w:val="E2FF6596"/>
    <w:rsid w:val="E3F86689"/>
    <w:rsid w:val="E3FF4FFF"/>
    <w:rsid w:val="E476B5A0"/>
    <w:rsid w:val="E4DFA38F"/>
    <w:rsid w:val="E4FB2A40"/>
    <w:rsid w:val="E57E2B6D"/>
    <w:rsid w:val="E5FFE64C"/>
    <w:rsid w:val="E76F2EE6"/>
    <w:rsid w:val="E77D63F0"/>
    <w:rsid w:val="E77F6FF4"/>
    <w:rsid w:val="E7BC5859"/>
    <w:rsid w:val="E7BF0C56"/>
    <w:rsid w:val="E7D744D3"/>
    <w:rsid w:val="E7DFEFCF"/>
    <w:rsid w:val="E7E6688F"/>
    <w:rsid w:val="E7E7FEB2"/>
    <w:rsid w:val="E7FD7B94"/>
    <w:rsid w:val="E7FF01A6"/>
    <w:rsid w:val="E7FF9F40"/>
    <w:rsid w:val="E8F3F471"/>
    <w:rsid w:val="E99E067B"/>
    <w:rsid w:val="E99FB65E"/>
    <w:rsid w:val="E9CD3AA8"/>
    <w:rsid w:val="E9FD55DB"/>
    <w:rsid w:val="E9FFA3B3"/>
    <w:rsid w:val="EA7DC993"/>
    <w:rsid w:val="EB4EAAD4"/>
    <w:rsid w:val="EB5F94BE"/>
    <w:rsid w:val="EB7F2423"/>
    <w:rsid w:val="EB9B0AE9"/>
    <w:rsid w:val="EB9F6DFC"/>
    <w:rsid w:val="EBBFAD74"/>
    <w:rsid w:val="EBDCAF83"/>
    <w:rsid w:val="EBEEAACB"/>
    <w:rsid w:val="EC3F5B42"/>
    <w:rsid w:val="ECF750D7"/>
    <w:rsid w:val="ED756568"/>
    <w:rsid w:val="ED7F7DF6"/>
    <w:rsid w:val="EDF351AC"/>
    <w:rsid w:val="EDF3A500"/>
    <w:rsid w:val="EDFF9A71"/>
    <w:rsid w:val="EE5DDC65"/>
    <w:rsid w:val="EE79A84E"/>
    <w:rsid w:val="EEA6AFC2"/>
    <w:rsid w:val="EEA9D0C1"/>
    <w:rsid w:val="EEBED216"/>
    <w:rsid w:val="EEE73EF7"/>
    <w:rsid w:val="EEFAAA29"/>
    <w:rsid w:val="EEFB9B21"/>
    <w:rsid w:val="EEFF2675"/>
    <w:rsid w:val="EF2BB066"/>
    <w:rsid w:val="EF2F1991"/>
    <w:rsid w:val="EF39E7EC"/>
    <w:rsid w:val="EF577A62"/>
    <w:rsid w:val="EF6DEDC4"/>
    <w:rsid w:val="EF84F4CB"/>
    <w:rsid w:val="EF9F26C6"/>
    <w:rsid w:val="EFAF9A32"/>
    <w:rsid w:val="EFB256EA"/>
    <w:rsid w:val="EFB34E7E"/>
    <w:rsid w:val="EFBBED58"/>
    <w:rsid w:val="EFBE84D0"/>
    <w:rsid w:val="EFBF2C15"/>
    <w:rsid w:val="EFC84523"/>
    <w:rsid w:val="EFCF0DB4"/>
    <w:rsid w:val="EFDE7DE4"/>
    <w:rsid w:val="EFDE8F4F"/>
    <w:rsid w:val="EFDF0E71"/>
    <w:rsid w:val="EFDF45AA"/>
    <w:rsid w:val="EFDF50CF"/>
    <w:rsid w:val="EFEB28BC"/>
    <w:rsid w:val="EFEF111D"/>
    <w:rsid w:val="EFF5166D"/>
    <w:rsid w:val="EFF7C07D"/>
    <w:rsid w:val="EFF9C833"/>
    <w:rsid w:val="EFFD10DE"/>
    <w:rsid w:val="EFFDE685"/>
    <w:rsid w:val="EFFF8E7E"/>
    <w:rsid w:val="EFFFE148"/>
    <w:rsid w:val="EFFFEA28"/>
    <w:rsid w:val="F0770182"/>
    <w:rsid w:val="F0BFE8CD"/>
    <w:rsid w:val="F0BFFD59"/>
    <w:rsid w:val="F1D68279"/>
    <w:rsid w:val="F25E2972"/>
    <w:rsid w:val="F2E7DACD"/>
    <w:rsid w:val="F2F752EF"/>
    <w:rsid w:val="F3777B5C"/>
    <w:rsid w:val="F395DDE7"/>
    <w:rsid w:val="F3D55F2F"/>
    <w:rsid w:val="F3E4333C"/>
    <w:rsid w:val="F3F8E972"/>
    <w:rsid w:val="F3FB809E"/>
    <w:rsid w:val="F3FDA41D"/>
    <w:rsid w:val="F3FFF133"/>
    <w:rsid w:val="F47E92AF"/>
    <w:rsid w:val="F4D65D48"/>
    <w:rsid w:val="F59F716E"/>
    <w:rsid w:val="F5A63C68"/>
    <w:rsid w:val="F5DBEAAA"/>
    <w:rsid w:val="F5DC42DB"/>
    <w:rsid w:val="F5FE2580"/>
    <w:rsid w:val="F6247B88"/>
    <w:rsid w:val="F63C17E8"/>
    <w:rsid w:val="F67B468E"/>
    <w:rsid w:val="F69EF9F8"/>
    <w:rsid w:val="F6B6649F"/>
    <w:rsid w:val="F6DF999B"/>
    <w:rsid w:val="F6E334F4"/>
    <w:rsid w:val="F6EDA805"/>
    <w:rsid w:val="F6F1F8FF"/>
    <w:rsid w:val="F6F7D86D"/>
    <w:rsid w:val="F6FAAD19"/>
    <w:rsid w:val="F6FBD19E"/>
    <w:rsid w:val="F6FD23CA"/>
    <w:rsid w:val="F6FE0FEE"/>
    <w:rsid w:val="F71F2065"/>
    <w:rsid w:val="F72E7DF1"/>
    <w:rsid w:val="F738EB01"/>
    <w:rsid w:val="F75FDC3B"/>
    <w:rsid w:val="F7678972"/>
    <w:rsid w:val="F771C25A"/>
    <w:rsid w:val="F778990E"/>
    <w:rsid w:val="F77FB1CD"/>
    <w:rsid w:val="F77FB37F"/>
    <w:rsid w:val="F7B7EA56"/>
    <w:rsid w:val="F7B95271"/>
    <w:rsid w:val="F7BAB0E6"/>
    <w:rsid w:val="F7BAE021"/>
    <w:rsid w:val="F7BB93DC"/>
    <w:rsid w:val="F7D79D27"/>
    <w:rsid w:val="F7DF0DFB"/>
    <w:rsid w:val="F7DFC76F"/>
    <w:rsid w:val="F7E7613E"/>
    <w:rsid w:val="F7EA16D4"/>
    <w:rsid w:val="F7EF2405"/>
    <w:rsid w:val="F7EF5CE6"/>
    <w:rsid w:val="F7EFC534"/>
    <w:rsid w:val="F7F2F733"/>
    <w:rsid w:val="F7F385B9"/>
    <w:rsid w:val="F7F7E2B6"/>
    <w:rsid w:val="F7FF01F0"/>
    <w:rsid w:val="F7FF5180"/>
    <w:rsid w:val="F7FF5B49"/>
    <w:rsid w:val="F7FF5D7B"/>
    <w:rsid w:val="F7FFA8B3"/>
    <w:rsid w:val="F7FFACED"/>
    <w:rsid w:val="F7FFD874"/>
    <w:rsid w:val="F8737079"/>
    <w:rsid w:val="F8A9AA15"/>
    <w:rsid w:val="F8B65A18"/>
    <w:rsid w:val="F93F7963"/>
    <w:rsid w:val="F9B08389"/>
    <w:rsid w:val="F9BCC71C"/>
    <w:rsid w:val="F9BE2360"/>
    <w:rsid w:val="F9C3B504"/>
    <w:rsid w:val="F9CB64D5"/>
    <w:rsid w:val="F9EE3777"/>
    <w:rsid w:val="F9F198CD"/>
    <w:rsid w:val="F9FF8A73"/>
    <w:rsid w:val="FA4C334C"/>
    <w:rsid w:val="FA5F79B1"/>
    <w:rsid w:val="FA757272"/>
    <w:rsid w:val="FA7EC079"/>
    <w:rsid w:val="FA9D43F1"/>
    <w:rsid w:val="FA9EC714"/>
    <w:rsid w:val="FABD4048"/>
    <w:rsid w:val="FAD71A21"/>
    <w:rsid w:val="FADF7911"/>
    <w:rsid w:val="FAEA244A"/>
    <w:rsid w:val="FAED8FD1"/>
    <w:rsid w:val="FAF76B48"/>
    <w:rsid w:val="FAFD4E9F"/>
    <w:rsid w:val="FAFDC413"/>
    <w:rsid w:val="FAFF43B0"/>
    <w:rsid w:val="FB217093"/>
    <w:rsid w:val="FB6E1F90"/>
    <w:rsid w:val="FB6F9A68"/>
    <w:rsid w:val="FB794931"/>
    <w:rsid w:val="FB7E564D"/>
    <w:rsid w:val="FB93784F"/>
    <w:rsid w:val="FBABB79E"/>
    <w:rsid w:val="FBB71303"/>
    <w:rsid w:val="FBBB34CC"/>
    <w:rsid w:val="FBBC70AB"/>
    <w:rsid w:val="FBD5119F"/>
    <w:rsid w:val="FBDF419C"/>
    <w:rsid w:val="FBDF5672"/>
    <w:rsid w:val="FBEB0164"/>
    <w:rsid w:val="FBEE65C5"/>
    <w:rsid w:val="FBEF7521"/>
    <w:rsid w:val="FBEFF54E"/>
    <w:rsid w:val="FBF2CF38"/>
    <w:rsid w:val="FBF33532"/>
    <w:rsid w:val="FBF373CF"/>
    <w:rsid w:val="FBF3A105"/>
    <w:rsid w:val="FBF5DF8C"/>
    <w:rsid w:val="FBF600AF"/>
    <w:rsid w:val="FBF725FE"/>
    <w:rsid w:val="FBF7A2F6"/>
    <w:rsid w:val="FBFC32C3"/>
    <w:rsid w:val="FBFF68A4"/>
    <w:rsid w:val="FBFF6E87"/>
    <w:rsid w:val="FBFF9F44"/>
    <w:rsid w:val="FBFFCC66"/>
    <w:rsid w:val="FBFFE7F7"/>
    <w:rsid w:val="FBFFFE8A"/>
    <w:rsid w:val="FC5FABF2"/>
    <w:rsid w:val="FCBD239C"/>
    <w:rsid w:val="FCBD5E20"/>
    <w:rsid w:val="FCD59072"/>
    <w:rsid w:val="FCEFCA33"/>
    <w:rsid w:val="FCF56010"/>
    <w:rsid w:val="FCF7A9CA"/>
    <w:rsid w:val="FCFB8B8D"/>
    <w:rsid w:val="FD3DB7E3"/>
    <w:rsid w:val="FD55359D"/>
    <w:rsid w:val="FD5F58E6"/>
    <w:rsid w:val="FD657AEE"/>
    <w:rsid w:val="FD7750E9"/>
    <w:rsid w:val="FD7ED9C1"/>
    <w:rsid w:val="FD7F0B18"/>
    <w:rsid w:val="FD7F1810"/>
    <w:rsid w:val="FD7F1DE6"/>
    <w:rsid w:val="FD7F926A"/>
    <w:rsid w:val="FDB35745"/>
    <w:rsid w:val="FDBE5DD8"/>
    <w:rsid w:val="FDBF293A"/>
    <w:rsid w:val="FDCBB379"/>
    <w:rsid w:val="FDD58842"/>
    <w:rsid w:val="FDD82261"/>
    <w:rsid w:val="FDDB42B2"/>
    <w:rsid w:val="FDDF13AF"/>
    <w:rsid w:val="FDEB43D6"/>
    <w:rsid w:val="FDEB8F87"/>
    <w:rsid w:val="FDEDDAC3"/>
    <w:rsid w:val="FDF35810"/>
    <w:rsid w:val="FDF69F74"/>
    <w:rsid w:val="FDF7489D"/>
    <w:rsid w:val="FDF76763"/>
    <w:rsid w:val="FDF96229"/>
    <w:rsid w:val="FDFA0868"/>
    <w:rsid w:val="FDFBF817"/>
    <w:rsid w:val="FDFD24EB"/>
    <w:rsid w:val="FDFF215D"/>
    <w:rsid w:val="FDFFA283"/>
    <w:rsid w:val="FDFFEC8A"/>
    <w:rsid w:val="FE279F04"/>
    <w:rsid w:val="FE3531AC"/>
    <w:rsid w:val="FE5F6AC3"/>
    <w:rsid w:val="FE67A6FE"/>
    <w:rsid w:val="FE6FBE1C"/>
    <w:rsid w:val="FE76ADD3"/>
    <w:rsid w:val="FE77BD89"/>
    <w:rsid w:val="FE7DBB99"/>
    <w:rsid w:val="FE7DC15D"/>
    <w:rsid w:val="FEAFA804"/>
    <w:rsid w:val="FEBEC8EA"/>
    <w:rsid w:val="FEBED178"/>
    <w:rsid w:val="FEDFBBCF"/>
    <w:rsid w:val="FEE77102"/>
    <w:rsid w:val="FEEEA4C3"/>
    <w:rsid w:val="FEEEA7E0"/>
    <w:rsid w:val="FEEFC98C"/>
    <w:rsid w:val="FEF65732"/>
    <w:rsid w:val="FEF98397"/>
    <w:rsid w:val="FEFB285F"/>
    <w:rsid w:val="FEFB70A7"/>
    <w:rsid w:val="FEFD32D1"/>
    <w:rsid w:val="FEFD9F93"/>
    <w:rsid w:val="FEFF776C"/>
    <w:rsid w:val="FEFFB6D4"/>
    <w:rsid w:val="FEFFE973"/>
    <w:rsid w:val="FF2FA0B0"/>
    <w:rsid w:val="FF36305E"/>
    <w:rsid w:val="FF371DB1"/>
    <w:rsid w:val="FF3DB304"/>
    <w:rsid w:val="FF3F000C"/>
    <w:rsid w:val="FF47A1B7"/>
    <w:rsid w:val="FF5F8A60"/>
    <w:rsid w:val="FF659898"/>
    <w:rsid w:val="FF6DBBE4"/>
    <w:rsid w:val="FF732696"/>
    <w:rsid w:val="FF7B21CF"/>
    <w:rsid w:val="FF7D9D79"/>
    <w:rsid w:val="FF7F9EF2"/>
    <w:rsid w:val="FF7FE251"/>
    <w:rsid w:val="FF91E59B"/>
    <w:rsid w:val="FF9308B8"/>
    <w:rsid w:val="FF9B338B"/>
    <w:rsid w:val="FFABF4B2"/>
    <w:rsid w:val="FFAD2C25"/>
    <w:rsid w:val="FFB75F2A"/>
    <w:rsid w:val="FFB7F0D3"/>
    <w:rsid w:val="FFB9CBF9"/>
    <w:rsid w:val="FFBE497D"/>
    <w:rsid w:val="FFBF2416"/>
    <w:rsid w:val="FFBF697B"/>
    <w:rsid w:val="FFBFDA70"/>
    <w:rsid w:val="FFC3BA06"/>
    <w:rsid w:val="FFCF5951"/>
    <w:rsid w:val="FFD28089"/>
    <w:rsid w:val="FFD6C83B"/>
    <w:rsid w:val="FFD92E4E"/>
    <w:rsid w:val="FFDB52A4"/>
    <w:rsid w:val="FFDC2A7F"/>
    <w:rsid w:val="FFDD74F4"/>
    <w:rsid w:val="FFDDB776"/>
    <w:rsid w:val="FFDED512"/>
    <w:rsid w:val="FFDEDA95"/>
    <w:rsid w:val="FFDEF400"/>
    <w:rsid w:val="FFDF143B"/>
    <w:rsid w:val="FFDF96EE"/>
    <w:rsid w:val="FFE20671"/>
    <w:rsid w:val="FFE392B0"/>
    <w:rsid w:val="FFE96D2F"/>
    <w:rsid w:val="FFEB5368"/>
    <w:rsid w:val="FFEBB37F"/>
    <w:rsid w:val="FFEDB23E"/>
    <w:rsid w:val="FFEEBBAA"/>
    <w:rsid w:val="FFEF3497"/>
    <w:rsid w:val="FFEF3C51"/>
    <w:rsid w:val="FFEF9C50"/>
    <w:rsid w:val="FFF37B37"/>
    <w:rsid w:val="FFF38450"/>
    <w:rsid w:val="FFF454D4"/>
    <w:rsid w:val="FFF461EF"/>
    <w:rsid w:val="FFF4FC1C"/>
    <w:rsid w:val="FFF5CCA9"/>
    <w:rsid w:val="FFF6B2D9"/>
    <w:rsid w:val="FFF71A19"/>
    <w:rsid w:val="FFF734AC"/>
    <w:rsid w:val="FFF7F057"/>
    <w:rsid w:val="FFF9EBB6"/>
    <w:rsid w:val="FFFA775C"/>
    <w:rsid w:val="FFFA94B4"/>
    <w:rsid w:val="FFFBA92D"/>
    <w:rsid w:val="FFFBAC96"/>
    <w:rsid w:val="FFFBDA98"/>
    <w:rsid w:val="FFFBF830"/>
    <w:rsid w:val="FFFBF832"/>
    <w:rsid w:val="FFFCB22C"/>
    <w:rsid w:val="FFFCDAC6"/>
    <w:rsid w:val="FFFD86AF"/>
    <w:rsid w:val="FFFD911C"/>
    <w:rsid w:val="FFFDBA45"/>
    <w:rsid w:val="FFFDF885"/>
    <w:rsid w:val="FFFE8665"/>
    <w:rsid w:val="FFFE86D2"/>
    <w:rsid w:val="FFFF06C7"/>
    <w:rsid w:val="FFFF2C4C"/>
    <w:rsid w:val="FFFF4FD5"/>
    <w:rsid w:val="FFFF5D85"/>
    <w:rsid w:val="FFFF6575"/>
    <w:rsid w:val="FFFF678A"/>
    <w:rsid w:val="FFFF6E9C"/>
    <w:rsid w:val="FFFF6F90"/>
    <w:rsid w:val="FFFF70BA"/>
    <w:rsid w:val="FFFF7A92"/>
    <w:rsid w:val="FFFFB994"/>
    <w:rsid w:val="FFFFCA28"/>
    <w:rsid w:val="FFFFFBF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0" w:lineRule="exact"/>
      <w:jc w:val="both"/>
    </w:pPr>
    <w:rPr>
      <w:rFonts w:eastAsia="仿宋_GB2312"/>
      <w:kern w:val="2"/>
      <w:sz w:val="32"/>
      <w:szCs w:val="21"/>
      <w:lang w:val="en-US" w:eastAsia="zh-CN" w:bidi="ar-SA"/>
    </w:rPr>
  </w:style>
  <w:style w:type="paragraph" w:styleId="4">
    <w:name w:val="heading 3"/>
    <w:basedOn w:val="1"/>
    <w:next w:val="1"/>
    <w:qFormat/>
    <w:uiPriority w:val="0"/>
    <w:pPr>
      <w:keepNext/>
      <w:keepLines/>
      <w:spacing w:line="413" w:lineRule="auto"/>
      <w:outlineLvl w:val="2"/>
    </w:pPr>
    <w:rPr>
      <w:rFonts w:ascii="Times New Roman" w:hAnsi="Times New Roman" w:eastAsia="宋体" w:cs="Times New Roman"/>
      <w:szCs w:val="24"/>
    </w:rPr>
  </w:style>
  <w:style w:type="character" w:default="1" w:styleId="20">
    <w:name w:val="Default Paragraph Font"/>
    <w:semiHidden/>
    <w:qFormat/>
    <w:uiPriority w:val="0"/>
  </w:style>
  <w:style w:type="table" w:default="1" w:styleId="19">
    <w:name w:val="Normal Table"/>
    <w:semiHidden/>
    <w:qFormat/>
    <w:uiPriority w:val="0"/>
    <w:tblPr>
      <w:tblStyle w:val="19"/>
      <w:tblCellMar>
        <w:top w:w="0" w:type="dxa"/>
        <w:left w:w="108" w:type="dxa"/>
        <w:bottom w:w="0" w:type="dxa"/>
        <w:right w:w="108" w:type="dxa"/>
      </w:tblCellMar>
    </w:tblPr>
  </w:style>
  <w:style w:type="paragraph" w:styleId="2">
    <w:name w:val="Body Text"/>
    <w:basedOn w:val="1"/>
    <w:next w:val="3"/>
    <w:link w:val="21"/>
    <w:qFormat/>
    <w:uiPriority w:val="0"/>
    <w:pPr>
      <w:autoSpaceDE w:val="0"/>
      <w:autoSpaceDN w:val="0"/>
      <w:adjustRightInd w:val="0"/>
      <w:snapToGrid w:val="0"/>
      <w:spacing w:line="588" w:lineRule="atLeast"/>
    </w:pPr>
    <w:rPr>
      <w:rFonts w:ascii="宋体" w:hAnsi="宋体" w:eastAsia="仿宋_GB2312"/>
      <w:spacing w:val="-2"/>
      <w:kern w:val="0"/>
      <w:sz w:val="32"/>
      <w:szCs w:val="24"/>
    </w:rPr>
  </w:style>
  <w:style w:type="paragraph" w:styleId="3">
    <w:name w:val="Title"/>
    <w:basedOn w:val="1"/>
    <w:next w:val="1"/>
    <w:link w:val="22"/>
    <w:qFormat/>
    <w:uiPriority w:val="10"/>
    <w:pPr>
      <w:spacing w:after="0" w:line="620" w:lineRule="exact"/>
      <w:ind w:firstLine="200" w:firstLineChars="200"/>
      <w:outlineLvl w:val="1"/>
    </w:pPr>
    <w:rPr>
      <w:rFonts w:ascii="楷体_GB2312" w:hAnsi="Cambria" w:eastAsia="楷体_GB2312"/>
      <w:b/>
      <w:bCs/>
      <w:sz w:val="32"/>
      <w:szCs w:val="32"/>
      <w:lang w:val="zh-CN"/>
    </w:rPr>
  </w:style>
  <w:style w:type="paragraph" w:styleId="5">
    <w:name w:val="table of authorities"/>
    <w:basedOn w:val="1"/>
    <w:next w:val="1"/>
    <w:qFormat/>
    <w:uiPriority w:val="0"/>
    <w:pPr>
      <w:ind w:left="420" w:leftChars="200"/>
    </w:pPr>
  </w:style>
  <w:style w:type="paragraph" w:styleId="6">
    <w:name w:val="Normal Indent"/>
    <w:basedOn w:val="1"/>
    <w:next w:val="2"/>
    <w:qFormat/>
    <w:uiPriority w:val="0"/>
    <w:pPr>
      <w:spacing w:after="0" w:line="580" w:lineRule="exact"/>
      <w:ind w:firstLine="420" w:firstLineChars="200"/>
    </w:pPr>
    <w:rPr>
      <w:rFonts w:eastAsia="仿宋_GB2312"/>
      <w:sz w:val="32"/>
      <w:szCs w:val="20"/>
    </w:rPr>
  </w:style>
  <w:style w:type="paragraph" w:styleId="7">
    <w:name w:val="toa heading"/>
    <w:basedOn w:val="5"/>
    <w:next w:val="1"/>
    <w:qFormat/>
    <w:uiPriority w:val="0"/>
    <w:rPr>
      <w:rFonts w:ascii="Arial" w:hAnsi="Arial"/>
      <w:sz w:val="24"/>
    </w:rPr>
  </w:style>
  <w:style w:type="paragraph" w:styleId="8">
    <w:name w:val="Body Text Indent"/>
    <w:basedOn w:val="1"/>
    <w:qFormat/>
    <w:uiPriority w:val="0"/>
    <w:pPr>
      <w:ind w:left="420" w:leftChars="200"/>
    </w:pPr>
    <w:rPr>
      <w:rFonts w:ascii="Times New Roman" w:hAnsi="Times New Roman"/>
    </w:rPr>
  </w:style>
  <w:style w:type="paragraph" w:styleId="9">
    <w:name w:val="Date"/>
    <w:basedOn w:val="1"/>
    <w:next w:val="1"/>
    <w:link w:val="23"/>
    <w:uiPriority w:val="0"/>
    <w:pPr>
      <w:ind w:left="100" w:leftChars="2500"/>
    </w:pPr>
  </w:style>
  <w:style w:type="paragraph" w:styleId="10">
    <w:name w:val="Body Text Indent 2"/>
    <w:basedOn w:val="1"/>
    <w:qFormat/>
    <w:uiPriority w:val="0"/>
    <w:pPr>
      <w:widowControl w:val="0"/>
      <w:spacing w:line="480" w:lineRule="auto"/>
      <w:ind w:left="420" w:leftChars="200"/>
      <w:jc w:val="both"/>
    </w:pPr>
    <w:rPr>
      <w:rFonts w:ascii="Calibri" w:hAnsi="Calibri" w:eastAsia="宋体" w:cs="Times New Roman"/>
      <w:kern w:val="2"/>
      <w:sz w:val="21"/>
      <w:szCs w:val="24"/>
      <w:lang w:val="en-US" w:eastAsia="zh-CN" w:bidi="ar-SA"/>
    </w:rPr>
  </w:style>
  <w:style w:type="paragraph" w:styleId="11">
    <w:name w:val="footer"/>
    <w:basedOn w:val="1"/>
    <w:next w:val="1"/>
    <w:unhideWhenUsed/>
    <w:qFormat/>
    <w:uiPriority w:val="99"/>
    <w:pPr>
      <w:tabs>
        <w:tab w:val="center" w:pos="4153"/>
        <w:tab w:val="right" w:pos="8306"/>
      </w:tabs>
      <w:snapToGrid w:val="0"/>
      <w:spacing w:line="240" w:lineRule="auto"/>
      <w:jc w:val="left"/>
    </w:pPr>
    <w:rPr>
      <w:sz w:val="18"/>
      <w:szCs w:val="18"/>
    </w:rPr>
  </w:style>
  <w:style w:type="paragraph" w:styleId="1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next w:val="11"/>
    <w:qFormat/>
    <w:uiPriority w:val="0"/>
    <w:pPr>
      <w:snapToGrid w:val="0"/>
      <w:jc w:val="left"/>
    </w:pPr>
    <w:rPr>
      <w:rFonts w:ascii="Times New Roman" w:eastAsia="宋体"/>
      <w:sz w:val="18"/>
      <w:szCs w:val="18"/>
    </w:rPr>
  </w:style>
  <w:style w:type="paragraph" w:styleId="14">
    <w:name w:val="toc 2"/>
    <w:basedOn w:val="1"/>
    <w:next w:val="1"/>
    <w:qFormat/>
    <w:uiPriority w:val="0"/>
    <w:pPr>
      <w:ind w:left="200" w:leftChars="200"/>
    </w:pPr>
    <w:rPr>
      <w:rFonts w:ascii="Times New Roman" w:hAnsi="Times New Roman" w:cs="Droid Sans"/>
      <w:sz w:val="21"/>
    </w:rPr>
  </w:style>
  <w:style w:type="paragraph" w:styleId="15">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unhideWhenUsed/>
    <w:qFormat/>
    <w:uiPriority w:val="99"/>
    <w:pPr>
      <w:spacing w:line="273" w:lineRule="auto"/>
      <w:ind w:firstLine="200" w:firstLineChars="200"/>
    </w:pPr>
    <w:rPr>
      <w:rFonts w:ascii="Calibri" w:hAnsi="Calibri"/>
      <w:sz w:val="24"/>
      <w:szCs w:val="24"/>
    </w:rPr>
  </w:style>
  <w:style w:type="paragraph" w:styleId="17">
    <w:name w:val="Body Text First Indent"/>
    <w:basedOn w:val="2"/>
    <w:link w:val="24"/>
    <w:uiPriority w:val="0"/>
    <w:pPr>
      <w:autoSpaceDE/>
      <w:autoSpaceDN/>
      <w:adjustRightInd/>
      <w:snapToGrid/>
      <w:spacing w:after="120" w:line="580" w:lineRule="exact"/>
      <w:ind w:firstLine="420" w:firstLineChars="100"/>
    </w:pPr>
    <w:rPr>
      <w:rFonts w:ascii="Times New Roman" w:hAnsi="Times New Roman"/>
      <w:spacing w:val="0"/>
      <w:kern w:val="2"/>
      <w:szCs w:val="21"/>
    </w:rPr>
  </w:style>
  <w:style w:type="paragraph" w:styleId="18">
    <w:name w:val="Body Text First Indent 2"/>
    <w:basedOn w:val="8"/>
    <w:next w:val="1"/>
    <w:qFormat/>
    <w:uiPriority w:val="0"/>
    <w:pPr>
      <w:ind w:firstLine="420" w:firstLineChars="200"/>
    </w:pPr>
    <w:rPr>
      <w:rFonts w:cs="方正仿宋_GBK"/>
      <w:bCs/>
      <w:sz w:val="36"/>
      <w:szCs w:val="36"/>
    </w:rPr>
  </w:style>
  <w:style w:type="character" w:customStyle="1" w:styleId="21">
    <w:name w:val="正文文本 字符"/>
    <w:link w:val="2"/>
    <w:uiPriority w:val="0"/>
    <w:rPr>
      <w:rFonts w:ascii="宋体" w:hAnsi="宋体" w:eastAsia="仿宋_GB2312"/>
      <w:spacing w:val="-2"/>
      <w:sz w:val="32"/>
      <w:szCs w:val="24"/>
    </w:rPr>
  </w:style>
  <w:style w:type="character" w:customStyle="1" w:styleId="22">
    <w:name w:val="标题 字符"/>
    <w:link w:val="3"/>
    <w:uiPriority w:val="10"/>
    <w:rPr>
      <w:rFonts w:ascii="楷体_GB2312" w:hAnsi="Cambria" w:eastAsia="楷体_GB2312"/>
      <w:b/>
      <w:bCs/>
      <w:kern w:val="2"/>
      <w:sz w:val="32"/>
      <w:szCs w:val="32"/>
      <w:lang w:val="zh-CN"/>
    </w:rPr>
  </w:style>
  <w:style w:type="character" w:customStyle="1" w:styleId="23">
    <w:name w:val="日期 字符"/>
    <w:link w:val="9"/>
    <w:uiPriority w:val="0"/>
    <w:rPr>
      <w:rFonts w:ascii="Times New Roman" w:hAnsi="Times New Roman"/>
      <w:kern w:val="2"/>
      <w:sz w:val="21"/>
      <w:szCs w:val="21"/>
    </w:rPr>
  </w:style>
  <w:style w:type="character" w:customStyle="1" w:styleId="24">
    <w:name w:val="正文文本首行缩进 字符"/>
    <w:link w:val="17"/>
    <w:uiPriority w:val="0"/>
    <w:rPr>
      <w:rFonts w:ascii="宋体" w:hAnsi="宋体" w:eastAsia="仿宋_GB2312"/>
      <w:spacing w:val="-2"/>
      <w:kern w:val="2"/>
      <w:sz w:val="32"/>
      <w:szCs w:val="21"/>
    </w:rPr>
  </w:style>
  <w:style w:type="paragraph" w:customStyle="1" w:styleId="25">
    <w:name w:val="NormalIndent"/>
    <w:basedOn w:val="1"/>
    <w:qFormat/>
    <w:uiPriority w:val="0"/>
    <w:pPr>
      <w:ind w:firstLine="420" w:firstLineChars="200"/>
      <w:jc w:val="both"/>
      <w:textAlignment w:val="baseline"/>
    </w:pPr>
    <w:rPr>
      <w:rFonts w:ascii="Calibri" w:hAnsi="Calibri" w:eastAsia="宋体"/>
      <w:kern w:val="2"/>
      <w:sz w:val="21"/>
      <w:szCs w:val="20"/>
      <w:lang w:val="en-US" w:eastAsia="zh-CN" w:bidi="ar-SA"/>
    </w:rPr>
  </w:style>
  <w:style w:type="paragraph" w:styleId="26">
    <w:name w:val=""/>
    <w:unhideWhenUsed/>
    <w:uiPriority w:val="99"/>
    <w:rPr>
      <w:rFonts w:eastAsia="仿宋_GB2312"/>
      <w:kern w:val="2"/>
      <w:sz w:val="32"/>
      <w:szCs w:val="21"/>
      <w:lang w:val="en-US" w:eastAsia="zh-CN" w:bidi="ar-SA"/>
    </w:rPr>
  </w:style>
  <w:style w:type="paragraph" w:customStyle="1" w:styleId="27">
    <w:name w:val="List Paragraph"/>
    <w:qFormat/>
    <w:uiPriority w:val="0"/>
    <w:pPr>
      <w:widowControl w:val="0"/>
      <w:ind w:firstLine="420" w:firstLineChars="200"/>
      <w:jc w:val="both"/>
    </w:pPr>
    <w:rPr>
      <w:rFonts w:ascii="Calibri" w:hAnsi="Calibri"/>
      <w:kern w:val="2"/>
      <w:sz w:val="21"/>
      <w:szCs w:val="24"/>
      <w:lang w:val="en-US" w:eastAsia="zh-CN" w:bidi="ar-SA"/>
    </w:rPr>
  </w:style>
  <w:style w:type="character" w:customStyle="1" w:styleId="28">
    <w:name w:val="NormalCharacter"/>
    <w:link w:val="29"/>
    <w:qFormat/>
    <w:uiPriority w:val="0"/>
  </w:style>
  <w:style w:type="paragraph" w:customStyle="1" w:styleId="29">
    <w:name w:val="UserStyle_0"/>
    <w:next w:val="1"/>
    <w:link w:val="28"/>
    <w:qFormat/>
    <w:uiPriority w:val="0"/>
    <w:pPr>
      <w:jc w:val="both"/>
      <w:textAlignment w:val="baseline"/>
    </w:pPr>
    <w:rPr>
      <w:lang w:val="en-US" w:eastAsia="zh-CN" w:bidi="ar-SA"/>
    </w:rPr>
  </w:style>
  <w:style w:type="paragraph" w:customStyle="1" w:styleId="30">
    <w:name w:val="Default"/>
    <w:next w:val="1"/>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3010</Words>
  <Characters>3098</Characters>
  <Lines>55</Lines>
  <Paragraphs>15</Paragraphs>
  <TotalTime>80.3333333333333</TotalTime>
  <ScaleCrop>false</ScaleCrop>
  <LinksUpToDate>false</LinksUpToDate>
  <CharactersWithSpaces>3098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2022-08-15T07:16:00Z</dcterms:created>
  <dc:creator>fuzhuorong</dc:creator>
  <cp:lastModifiedBy>Linjunhua</cp:lastModifiedBy>
  <cp:lastPrinted>2022-08-14T17:59:50Z</cp:lastPrinted>
  <dcterms:modified xsi:type="dcterms:W3CDTF">2022-10-26T13:18:25Z</dcterms:modified>
  <dc:title>局领导：</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7108183306EC433DAFE2A8227335E452</vt:lpwstr>
  </property>
</Properties>
</file>