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11"/>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color w:val="auto"/>
          <w:szCs w:val="32"/>
        </w:rPr>
      </w:pPr>
      <w:r>
        <w:rPr>
          <w:rFonts w:hint="eastAsia" w:ascii="黑体" w:hAnsi="黑体" w:eastAsia="黑体" w:cs="黑体"/>
          <w:b w:val="0"/>
          <w:bCs w:val="0"/>
          <w:color w:val="auto"/>
          <w:szCs w:val="32"/>
        </w:rPr>
        <w:t>一、不合格项目小知识</w:t>
      </w:r>
    </w:p>
    <w:p>
      <w:pPr>
        <w:spacing w:line="560" w:lineRule="exact"/>
        <w:ind w:firstLine="643" w:firstLineChars="200"/>
        <w:rPr>
          <w:rFonts w:hint="eastAsia" w:ascii="楷体_GB2312" w:hAnsi="楷体" w:eastAsia="楷体_GB2312" w:cs="仿宋_GB2312"/>
          <w:b/>
          <w:sz w:val="32"/>
          <w:szCs w:val="32"/>
          <w:lang w:val="zh-CN" w:eastAsia="zh-CN"/>
        </w:rPr>
      </w:pPr>
      <w:r>
        <w:rPr>
          <w:rFonts w:hint="eastAsia" w:ascii="楷体_GB2312" w:hAnsi="楷体" w:eastAsia="楷体_GB2312" w:cs="仿宋_GB2312"/>
          <w:b/>
          <w:color w:val="auto"/>
          <w:sz w:val="32"/>
          <w:szCs w:val="32"/>
          <w:lang w:eastAsia="zh-CN"/>
        </w:rPr>
        <w:t>（一）恩诺沙星</w:t>
      </w:r>
    </w:p>
    <w:p>
      <w:pPr>
        <w:spacing w:line="560" w:lineRule="exact"/>
        <w:ind w:firstLine="640" w:firstLineChars="200"/>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恩诺沙星属于氟喹诺酮类药物，是一类人工合成的广谱抗菌药，用于治疗动物的皮肤感染、呼吸道感染等，是动物专属用药。《食品安全国家标准 食品中兽药最大残留限量》</w:t>
      </w:r>
      <w:r>
        <w:rPr>
          <w:rFonts w:hint="eastAsia" w:ascii="仿宋_GB2312" w:hAnsi="仿宋" w:cs="仿宋"/>
          <w:color w:val="auto"/>
          <w:kern w:val="2"/>
          <w:sz w:val="32"/>
          <w:szCs w:val="32"/>
          <w:lang w:val="en-US" w:eastAsia="zh-CN" w:bidi="ar-SA"/>
        </w:rPr>
        <w:t>（</w:t>
      </w:r>
      <w:r>
        <w:rPr>
          <w:rFonts w:hint="eastAsia" w:ascii="仿宋_GB2312" w:hAnsi="仿宋" w:eastAsia="仿宋_GB2312" w:cs="仿宋"/>
          <w:color w:val="auto"/>
          <w:kern w:val="2"/>
          <w:sz w:val="32"/>
          <w:szCs w:val="32"/>
          <w:lang w:val="en-US" w:eastAsia="zh-CN" w:bidi="ar-SA"/>
        </w:rPr>
        <w:t>GB 31650-2019</w:t>
      </w:r>
      <w:r>
        <w:rPr>
          <w:rFonts w:hint="eastAsia" w:ascii="仿宋_GB2312" w:hAnsi="仿宋" w:cs="仿宋"/>
          <w:color w:val="auto"/>
          <w:kern w:val="2"/>
          <w:sz w:val="32"/>
          <w:szCs w:val="32"/>
          <w:lang w:val="en-US" w:eastAsia="zh-CN" w:bidi="ar-SA"/>
        </w:rPr>
        <w:t>）</w:t>
      </w:r>
      <w:r>
        <w:rPr>
          <w:rFonts w:hint="eastAsia" w:ascii="仿宋_GB2312" w:hAnsi="仿宋" w:eastAsia="仿宋_GB2312" w:cs="仿宋"/>
          <w:color w:val="auto"/>
          <w:kern w:val="2"/>
          <w:sz w:val="32"/>
          <w:szCs w:val="32"/>
          <w:lang w:val="en-US" w:eastAsia="zh-CN" w:bidi="ar-SA"/>
        </w:rPr>
        <w:t>中规定，其他动物的肌肉中的最大残留限量值为100μg/kg。长期食用恩诺沙星残留量较高的</w:t>
      </w:r>
      <w:r>
        <w:rPr>
          <w:rFonts w:hint="eastAsia" w:ascii="仿宋_GB2312" w:hAnsi="仿宋" w:cs="仿宋"/>
          <w:color w:val="auto"/>
          <w:kern w:val="2"/>
          <w:sz w:val="32"/>
          <w:szCs w:val="32"/>
          <w:lang w:val="en-US" w:eastAsia="zh-CN" w:bidi="ar-SA"/>
        </w:rPr>
        <w:t>食品</w:t>
      </w:r>
      <w:r>
        <w:rPr>
          <w:rFonts w:hint="eastAsia" w:ascii="仿宋_GB2312" w:hAnsi="仿宋" w:eastAsia="仿宋_GB2312" w:cs="仿宋"/>
          <w:color w:val="auto"/>
          <w:kern w:val="2"/>
          <w:sz w:val="32"/>
          <w:szCs w:val="32"/>
          <w:lang w:val="en-US" w:eastAsia="zh-CN" w:bidi="ar-SA"/>
        </w:rPr>
        <w:t>，对人体健康有一定风险。</w:t>
      </w:r>
      <w:r>
        <w:rPr>
          <w:rFonts w:hint="eastAsia" w:ascii="仿宋_GB2312" w:hAnsi="仿宋" w:cs="仿宋"/>
          <w:color w:val="auto"/>
          <w:kern w:val="2"/>
          <w:sz w:val="32"/>
          <w:szCs w:val="32"/>
          <w:lang w:val="en-US" w:eastAsia="zh-CN" w:bidi="ar-SA"/>
        </w:rPr>
        <w:t>牛蛙肉</w:t>
      </w:r>
      <w:r>
        <w:rPr>
          <w:rFonts w:hint="eastAsia" w:ascii="仿宋_GB2312" w:hAnsi="仿宋" w:eastAsia="仿宋_GB2312" w:cs="仿宋"/>
          <w:color w:val="auto"/>
          <w:kern w:val="2"/>
          <w:sz w:val="32"/>
          <w:szCs w:val="32"/>
          <w:lang w:val="en-US" w:eastAsia="zh-CN" w:bidi="ar-SA"/>
        </w:rPr>
        <w:t>中检出恩诺沙星，可能</w:t>
      </w:r>
      <w:r>
        <w:rPr>
          <w:rFonts w:hint="eastAsia" w:ascii="仿宋_GB2312" w:hAnsi="仿宋" w:cs="仿宋"/>
          <w:color w:val="auto"/>
          <w:kern w:val="2"/>
          <w:sz w:val="32"/>
          <w:szCs w:val="32"/>
          <w:lang w:val="en-US" w:eastAsia="zh-CN" w:bidi="ar-SA"/>
        </w:rPr>
        <w:t>养殖户在</w:t>
      </w:r>
      <w:r>
        <w:rPr>
          <w:rFonts w:hint="eastAsia" w:ascii="仿宋_GB2312" w:hAnsi="仿宋" w:eastAsia="仿宋_GB2312" w:cs="仿宋"/>
          <w:color w:val="auto"/>
          <w:kern w:val="2"/>
          <w:sz w:val="32"/>
          <w:szCs w:val="32"/>
          <w:lang w:val="en-US" w:eastAsia="zh-CN" w:bidi="ar-SA"/>
        </w:rPr>
        <w:t>饲料</w:t>
      </w:r>
      <w:r>
        <w:rPr>
          <w:rFonts w:hint="eastAsia" w:ascii="仿宋_GB2312" w:hAnsi="仿宋" w:cs="仿宋"/>
          <w:color w:val="auto"/>
          <w:kern w:val="2"/>
          <w:sz w:val="32"/>
          <w:szCs w:val="32"/>
          <w:lang w:val="en-US" w:eastAsia="zh-CN" w:bidi="ar-SA"/>
        </w:rPr>
        <w:t>中</w:t>
      </w:r>
      <w:r>
        <w:rPr>
          <w:rFonts w:hint="eastAsia" w:ascii="仿宋_GB2312" w:hAnsi="仿宋" w:eastAsia="仿宋_GB2312" w:cs="仿宋"/>
          <w:color w:val="auto"/>
          <w:kern w:val="2"/>
          <w:sz w:val="32"/>
          <w:szCs w:val="32"/>
          <w:lang w:val="en-US" w:eastAsia="zh-CN" w:bidi="ar-SA"/>
        </w:rPr>
        <w:t>添加恩诺沙星或者</w:t>
      </w:r>
      <w:r>
        <w:rPr>
          <w:rFonts w:hint="eastAsia" w:ascii="仿宋_GB2312" w:hAnsi="仿宋" w:cs="仿宋"/>
          <w:color w:val="auto"/>
          <w:kern w:val="2"/>
          <w:sz w:val="32"/>
          <w:szCs w:val="32"/>
          <w:lang w:val="en-US" w:eastAsia="zh-CN" w:bidi="ar-SA"/>
        </w:rPr>
        <w:t>在牛蛙</w:t>
      </w:r>
      <w:r>
        <w:rPr>
          <w:rFonts w:hint="eastAsia" w:ascii="仿宋_GB2312" w:hAnsi="仿宋" w:eastAsia="仿宋_GB2312" w:cs="仿宋"/>
          <w:color w:val="auto"/>
          <w:kern w:val="2"/>
          <w:sz w:val="32"/>
          <w:szCs w:val="32"/>
          <w:lang w:val="en-US" w:eastAsia="zh-CN" w:bidi="ar-SA"/>
        </w:rPr>
        <w:t>疾病治疗中</w:t>
      </w:r>
      <w:r>
        <w:rPr>
          <w:rFonts w:hint="eastAsia" w:ascii="仿宋_GB2312" w:hAnsi="仿宋" w:cs="仿宋"/>
          <w:color w:val="auto"/>
          <w:kern w:val="2"/>
          <w:sz w:val="32"/>
          <w:szCs w:val="32"/>
          <w:lang w:val="en-US" w:eastAsia="zh-CN" w:bidi="ar-SA"/>
        </w:rPr>
        <w:t>使用恩诺沙星</w:t>
      </w:r>
      <w:r>
        <w:rPr>
          <w:rFonts w:hint="eastAsia" w:ascii="仿宋_GB2312" w:hAnsi="仿宋" w:eastAsia="仿宋_GB2312" w:cs="仿宋"/>
          <w:color w:val="auto"/>
          <w:kern w:val="2"/>
          <w:sz w:val="32"/>
          <w:szCs w:val="32"/>
          <w:lang w:val="en-US" w:eastAsia="zh-CN" w:bidi="ar-SA"/>
        </w:rPr>
        <w:t>，使用的恩诺沙星残留积累在</w:t>
      </w:r>
      <w:r>
        <w:rPr>
          <w:rFonts w:hint="eastAsia" w:ascii="仿宋_GB2312" w:hAnsi="仿宋" w:cs="仿宋"/>
          <w:color w:val="auto"/>
          <w:kern w:val="2"/>
          <w:sz w:val="32"/>
          <w:szCs w:val="32"/>
          <w:lang w:val="en-US" w:eastAsia="zh-CN" w:bidi="ar-SA"/>
        </w:rPr>
        <w:t>动物</w:t>
      </w:r>
      <w:r>
        <w:rPr>
          <w:rFonts w:hint="eastAsia" w:ascii="仿宋_GB2312" w:hAnsi="仿宋" w:eastAsia="仿宋_GB2312" w:cs="仿宋"/>
          <w:color w:val="auto"/>
          <w:kern w:val="2"/>
          <w:sz w:val="32"/>
          <w:szCs w:val="32"/>
          <w:lang w:val="en-US" w:eastAsia="zh-CN" w:bidi="ar-SA"/>
        </w:rPr>
        <w:t>体内。</w:t>
      </w:r>
    </w:p>
    <w:p>
      <w:pPr>
        <w:spacing w:line="560" w:lineRule="exact"/>
        <w:ind w:firstLine="643" w:firstLineChars="200"/>
        <w:rPr>
          <w:rFonts w:hint="eastAsia" w:ascii="楷体_GB2312" w:hAnsi="楷体" w:eastAsia="楷体_GB2312" w:cs="仿宋_GB2312"/>
          <w:b/>
          <w:sz w:val="32"/>
          <w:szCs w:val="32"/>
          <w:lang w:val="zh-CN" w:eastAsia="zh-CN"/>
        </w:rPr>
      </w:pPr>
      <w:r>
        <w:rPr>
          <w:rFonts w:hint="eastAsia" w:ascii="楷体_GB2312" w:hAnsi="楷体" w:eastAsia="楷体_GB2312" w:cs="仿宋_GB2312"/>
          <w:b/>
          <w:sz w:val="32"/>
          <w:szCs w:val="32"/>
          <w:lang w:val="zh-CN" w:eastAsia="zh-CN"/>
        </w:rPr>
        <w:t>（二）二氧化硫残留量</w:t>
      </w:r>
    </w:p>
    <w:p>
      <w:pPr>
        <w:spacing w:line="560" w:lineRule="exact"/>
        <w:ind w:firstLine="640" w:firstLineChars="200"/>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二氧化硫、焦亚硫酸钾、亚硫酸钠是食品加工中常用的漂白剂和防腐剂，使用后产生二氧化硫残留。《食品安全国家标准 食品添加剂使用标准》（GB 2760—2014）中规定，</w:t>
      </w:r>
      <w:r>
        <w:rPr>
          <w:rFonts w:hint="eastAsia" w:ascii="仿宋_GB2312" w:hAnsi="仿宋" w:cs="仿宋"/>
          <w:color w:val="auto"/>
          <w:kern w:val="2"/>
          <w:sz w:val="32"/>
          <w:szCs w:val="32"/>
          <w:lang w:val="en-US" w:eastAsia="zh-CN" w:bidi="ar-SA"/>
        </w:rPr>
        <w:t>干制蔬菜</w:t>
      </w:r>
      <w:r>
        <w:rPr>
          <w:rFonts w:hint="eastAsia" w:ascii="仿宋_GB2312" w:hAnsi="仿宋" w:eastAsia="仿宋_GB2312" w:cs="仿宋"/>
          <w:color w:val="auto"/>
          <w:kern w:val="2"/>
          <w:sz w:val="32"/>
          <w:szCs w:val="32"/>
          <w:lang w:val="en-US" w:eastAsia="zh-CN" w:bidi="ar-SA"/>
        </w:rPr>
        <w:t>二氧化硫残留量不得超过</w:t>
      </w:r>
      <w:r>
        <w:rPr>
          <w:rFonts w:hint="eastAsia" w:ascii="仿宋_GB2312" w:hAnsi="仿宋" w:cs="仿宋"/>
          <w:color w:val="auto"/>
          <w:kern w:val="2"/>
          <w:sz w:val="32"/>
          <w:szCs w:val="32"/>
          <w:lang w:val="en-US" w:eastAsia="zh-CN" w:bidi="ar-SA"/>
        </w:rPr>
        <w:t>0.2</w:t>
      </w:r>
      <w:r>
        <w:rPr>
          <w:rFonts w:hint="eastAsia" w:ascii="仿宋_GB2312" w:hAnsi="仿宋" w:eastAsia="仿宋_GB2312" w:cs="仿宋"/>
          <w:color w:val="auto"/>
          <w:kern w:val="2"/>
          <w:sz w:val="32"/>
          <w:szCs w:val="32"/>
          <w:lang w:val="en-US" w:eastAsia="zh-CN" w:bidi="ar-SA"/>
        </w:rPr>
        <w:t xml:space="preserve"> g/kg。</w:t>
      </w:r>
      <w:r>
        <w:rPr>
          <w:rFonts w:hint="eastAsia" w:ascii="仿宋_GB2312" w:hAnsi="仿宋" w:cs="仿宋"/>
          <w:color w:val="auto"/>
          <w:kern w:val="2"/>
          <w:sz w:val="32"/>
          <w:szCs w:val="32"/>
          <w:lang w:val="en-US" w:eastAsia="zh-CN" w:bidi="ar-SA"/>
        </w:rPr>
        <w:t>蔬菜干</w:t>
      </w:r>
      <w:r>
        <w:rPr>
          <w:rFonts w:hint="eastAsia" w:ascii="仿宋_GB2312" w:hAnsi="仿宋" w:eastAsia="仿宋_GB2312" w:cs="仿宋"/>
          <w:color w:val="auto"/>
          <w:kern w:val="2"/>
          <w:sz w:val="32"/>
          <w:szCs w:val="32"/>
          <w:lang w:val="en-US" w:eastAsia="zh-CN" w:bidi="ar-SA"/>
        </w:rPr>
        <w:t>制品二氧化硫残留量超标可能是</w:t>
      </w:r>
      <w:r>
        <w:rPr>
          <w:rFonts w:hint="eastAsia" w:ascii="仿宋_GB2312" w:hAnsi="仿宋" w:cs="仿宋"/>
          <w:color w:val="auto"/>
          <w:kern w:val="2"/>
          <w:sz w:val="32"/>
          <w:szCs w:val="32"/>
          <w:lang w:val="en-US" w:eastAsia="zh-CN" w:bidi="ar-SA"/>
        </w:rPr>
        <w:t>蔬菜干制品</w:t>
      </w:r>
      <w:r>
        <w:rPr>
          <w:rFonts w:hint="eastAsia" w:ascii="仿宋_GB2312" w:hAnsi="仿宋" w:eastAsia="仿宋_GB2312" w:cs="仿宋"/>
          <w:color w:val="auto"/>
          <w:kern w:val="2"/>
          <w:sz w:val="32"/>
          <w:szCs w:val="32"/>
          <w:lang w:val="en-US" w:eastAsia="zh-CN" w:bidi="ar-SA"/>
        </w:rPr>
        <w:t>在加工过程中为了起到漂白和防腐的作用，超范围或超限量使用亚硫酸盐等漂白剂，从而导致产品中二氧化硫残留量不符合要求。少量的二氧化硫进入身体可能危害不大，但如果长期食用二氧化硫残留量超标的食品，可能会对人体健康造成一定的不良影响。二氧化硫进入人体后最终转化为硫酸盐并随尿液排出体外，若过量食用可能引起如恶心、呕吐等胃肠道反应。</w:t>
      </w:r>
    </w:p>
    <w:p>
      <w:pPr>
        <w:spacing w:line="560" w:lineRule="exact"/>
        <w:ind w:firstLine="643" w:firstLineChars="200"/>
        <w:rPr>
          <w:rFonts w:hint="eastAsia" w:ascii="楷体_GB2312" w:hAnsi="楷体" w:eastAsia="楷体_GB2312" w:cs="仿宋_GB2312"/>
          <w:b/>
          <w:color w:val="auto"/>
          <w:sz w:val="32"/>
          <w:szCs w:val="32"/>
          <w:lang w:eastAsia="zh-CN"/>
        </w:rPr>
      </w:pPr>
      <w:r>
        <w:rPr>
          <w:rFonts w:hint="eastAsia" w:ascii="楷体_GB2312" w:hAnsi="楷体" w:eastAsia="楷体_GB2312" w:cs="仿宋_GB2312"/>
          <w:b/>
          <w:color w:val="auto"/>
          <w:sz w:val="32"/>
          <w:szCs w:val="32"/>
          <w:lang w:eastAsia="zh-CN"/>
        </w:rPr>
        <w:t>（三）</w:t>
      </w:r>
      <w:r>
        <w:rPr>
          <w:rFonts w:hint="eastAsia" w:ascii="楷体_GB2312" w:hAnsi="楷体" w:eastAsia="楷体_GB2312" w:cs="仿宋_GB2312"/>
          <w:b/>
          <w:color w:val="auto"/>
          <w:sz w:val="32"/>
          <w:szCs w:val="32"/>
          <w:lang w:val="en-US" w:eastAsia="zh-CN"/>
        </w:rPr>
        <w:t>过氧化值(以脂肪计)</w:t>
      </w:r>
    </w:p>
    <w:p>
      <w:pPr>
        <w:spacing w:line="56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xml:space="preserve">过氧化值主要反映食品中油脂是否氧化变质。随着油脂氧化，过氧化值会逐步升高，虽一般不会对人体的健康产生损害，但严重时会导致肠胃不适、腹泻等症状。《食品安全国家标准 糕点、面包》（GB </w:t>
      </w:r>
      <w:r>
        <w:rPr>
          <w:rFonts w:hint="eastAsia" w:ascii="仿宋_GB2312" w:hAnsi="仿宋" w:cs="宋体"/>
          <w:color w:val="auto"/>
          <w:kern w:val="0"/>
          <w:sz w:val="32"/>
          <w:szCs w:val="32"/>
          <w:lang w:val="en-US" w:eastAsia="zh-CN"/>
        </w:rPr>
        <w:t>7099</w:t>
      </w:r>
      <w:r>
        <w:rPr>
          <w:rFonts w:hint="eastAsia" w:ascii="仿宋_GB2312" w:hAnsi="仿宋" w:eastAsia="仿宋_GB2312" w:cs="宋体"/>
          <w:color w:val="auto"/>
          <w:kern w:val="0"/>
          <w:sz w:val="32"/>
          <w:szCs w:val="32"/>
        </w:rPr>
        <w:t>—2015）中规定，糕点</w:t>
      </w:r>
      <w:r>
        <w:rPr>
          <w:rFonts w:hint="eastAsia" w:ascii="仿宋_GB2312" w:hAnsi="仿宋" w:cs="宋体"/>
          <w:color w:val="auto"/>
          <w:kern w:val="0"/>
          <w:sz w:val="32"/>
          <w:szCs w:val="32"/>
          <w:lang w:eastAsia="zh-CN"/>
        </w:rPr>
        <w:t>、面包</w:t>
      </w:r>
      <w:r>
        <w:rPr>
          <w:rFonts w:hint="eastAsia" w:ascii="仿宋_GB2312" w:hAnsi="仿宋" w:eastAsia="仿宋_GB2312" w:cs="宋体"/>
          <w:color w:val="auto"/>
          <w:kern w:val="0"/>
          <w:sz w:val="32"/>
          <w:szCs w:val="32"/>
        </w:rPr>
        <w:t>中的过氧化值（以脂肪计）应不超过0.25g/100g。</w:t>
      </w:r>
      <w:r>
        <w:rPr>
          <w:rFonts w:hint="eastAsia" w:ascii="仿宋_GB2312" w:hAnsi="仿宋" w:cs="宋体"/>
          <w:color w:val="auto"/>
          <w:kern w:val="0"/>
          <w:sz w:val="32"/>
          <w:szCs w:val="32"/>
          <w:lang w:eastAsia="zh-CN"/>
        </w:rPr>
        <w:t>《</w:t>
      </w:r>
      <w:r>
        <w:rPr>
          <w:rFonts w:hint="eastAsia" w:ascii="仿宋_GB2312" w:hAnsi="仿宋" w:eastAsia="仿宋_GB2312" w:cs="宋体"/>
          <w:color w:val="auto"/>
          <w:kern w:val="0"/>
          <w:sz w:val="32"/>
          <w:szCs w:val="32"/>
        </w:rPr>
        <w:t>食品安全国家标准 坚果与籽类食品</w:t>
      </w:r>
      <w:r>
        <w:rPr>
          <w:rFonts w:hint="eastAsia" w:ascii="仿宋_GB2312" w:hAnsi="仿宋" w:cs="宋体"/>
          <w:color w:val="auto"/>
          <w:kern w:val="0"/>
          <w:sz w:val="32"/>
          <w:szCs w:val="32"/>
          <w:lang w:eastAsia="zh-CN"/>
        </w:rPr>
        <w:t>》（</w:t>
      </w:r>
      <w:r>
        <w:rPr>
          <w:rFonts w:hint="eastAsia" w:ascii="仿宋_GB2312" w:hAnsi="仿宋" w:eastAsia="仿宋_GB2312" w:cs="宋体"/>
          <w:color w:val="auto"/>
          <w:kern w:val="0"/>
          <w:sz w:val="32"/>
          <w:szCs w:val="32"/>
        </w:rPr>
        <w:t>GB 19300-2014</w:t>
      </w:r>
      <w:r>
        <w:rPr>
          <w:rFonts w:hint="eastAsia" w:ascii="仿宋_GB2312" w:hAnsi="仿宋" w:cs="宋体"/>
          <w:color w:val="auto"/>
          <w:kern w:val="0"/>
          <w:sz w:val="32"/>
          <w:szCs w:val="32"/>
          <w:lang w:eastAsia="zh-CN"/>
        </w:rPr>
        <w:t>）</w:t>
      </w:r>
      <w:r>
        <w:rPr>
          <w:rFonts w:hint="eastAsia" w:ascii="仿宋_GB2312" w:hAnsi="仿宋" w:eastAsia="仿宋_GB2312" w:cs="宋体"/>
          <w:color w:val="auto"/>
          <w:kern w:val="0"/>
          <w:sz w:val="32"/>
          <w:szCs w:val="32"/>
        </w:rPr>
        <w:t>中规定，</w:t>
      </w:r>
      <w:r>
        <w:rPr>
          <w:rFonts w:hint="eastAsia" w:ascii="仿宋_GB2312" w:hAnsi="仿宋" w:cs="宋体"/>
          <w:color w:val="auto"/>
          <w:kern w:val="0"/>
          <w:sz w:val="32"/>
          <w:szCs w:val="32"/>
          <w:lang w:eastAsia="zh-CN"/>
        </w:rPr>
        <w:t>其他熟制坚果与籽类食品</w:t>
      </w:r>
      <w:r>
        <w:rPr>
          <w:rFonts w:hint="eastAsia" w:ascii="仿宋_GB2312" w:hAnsi="仿宋" w:eastAsia="仿宋_GB2312" w:cs="宋体"/>
          <w:color w:val="auto"/>
          <w:kern w:val="0"/>
          <w:sz w:val="32"/>
          <w:szCs w:val="32"/>
        </w:rPr>
        <w:t>中的过氧化值（以脂肪计）应不超过0.</w:t>
      </w:r>
      <w:r>
        <w:rPr>
          <w:rFonts w:hint="eastAsia" w:ascii="仿宋_GB2312" w:hAnsi="仿宋" w:cs="宋体"/>
          <w:color w:val="auto"/>
          <w:kern w:val="0"/>
          <w:sz w:val="32"/>
          <w:szCs w:val="32"/>
          <w:lang w:val="en-US" w:eastAsia="zh-CN"/>
        </w:rPr>
        <w:t>50</w:t>
      </w:r>
      <w:r>
        <w:rPr>
          <w:rFonts w:hint="eastAsia" w:ascii="仿宋_GB2312" w:hAnsi="仿宋" w:eastAsia="仿宋_GB2312" w:cs="宋体"/>
          <w:color w:val="auto"/>
          <w:kern w:val="0"/>
          <w:sz w:val="32"/>
          <w:szCs w:val="32"/>
        </w:rPr>
        <w:t>g/100g</w:t>
      </w:r>
      <w:r>
        <w:rPr>
          <w:rFonts w:hint="eastAsia" w:ascii="仿宋_GB2312" w:hAnsi="仿宋" w:cs="宋体"/>
          <w:color w:val="auto"/>
          <w:kern w:val="0"/>
          <w:sz w:val="32"/>
          <w:szCs w:val="32"/>
          <w:lang w:eastAsia="zh-CN"/>
        </w:rPr>
        <w:t>。</w:t>
      </w:r>
      <w:r>
        <w:rPr>
          <w:rFonts w:hint="eastAsia" w:ascii="仿宋_GB2312" w:hAnsi="仿宋" w:eastAsia="仿宋_GB2312" w:cs="宋体"/>
          <w:color w:val="auto"/>
          <w:kern w:val="0"/>
          <w:sz w:val="32"/>
          <w:szCs w:val="32"/>
        </w:rPr>
        <w:t>过氧化值超标的原因可能是产品用油已经变质，或者产品在储存过程中环境条件控制不当，导致油脂酸败；也可能是原料中的脂肪已经氧化，原料储存不当，未采取有效的抗氧化措施，使得终产品油脂氧化。</w:t>
      </w:r>
    </w:p>
    <w:p>
      <w:pPr>
        <w:spacing w:line="560" w:lineRule="exact"/>
        <w:ind w:firstLine="643" w:firstLineChars="200"/>
        <w:rPr>
          <w:rFonts w:hint="eastAsia" w:ascii="楷体_GB2312" w:hAnsi="楷体" w:eastAsia="楷体_GB2312" w:cs="仿宋_GB2312"/>
          <w:b/>
          <w:color w:val="auto"/>
          <w:sz w:val="32"/>
          <w:szCs w:val="32"/>
          <w:lang w:eastAsia="zh-CN"/>
        </w:rPr>
      </w:pPr>
      <w:r>
        <w:rPr>
          <w:rFonts w:hint="eastAsia" w:ascii="楷体_GB2312" w:hAnsi="楷体" w:eastAsia="楷体_GB2312" w:cs="仿宋_GB2312"/>
          <w:b/>
          <w:color w:val="auto"/>
          <w:sz w:val="32"/>
          <w:szCs w:val="32"/>
          <w:lang w:eastAsia="zh-CN"/>
        </w:rPr>
        <w:t>（四）沙门氏菌</w:t>
      </w:r>
    </w:p>
    <w:p>
      <w:pPr>
        <w:spacing w:line="560" w:lineRule="exact"/>
        <w:ind w:firstLine="640" w:firstLineChars="200"/>
        <w:rPr>
          <w:rFonts w:hint="eastAsia" w:ascii="仿宋_GB2312" w:hAnsi="仿宋" w:cs="宋体"/>
          <w:color w:val="auto"/>
          <w:kern w:val="0"/>
          <w:sz w:val="32"/>
          <w:szCs w:val="32"/>
          <w:lang w:eastAsia="zh-CN"/>
        </w:rPr>
      </w:pPr>
      <w:r>
        <w:rPr>
          <w:rFonts w:hint="eastAsia" w:ascii="仿宋_GB2312" w:hAnsi="仿宋" w:cs="宋体"/>
          <w:color w:val="auto"/>
          <w:kern w:val="0"/>
          <w:sz w:val="32"/>
          <w:szCs w:val="32"/>
          <w:lang w:eastAsia="zh-CN"/>
        </w:rPr>
        <w:t>沙门氏菌是一种常见的食源性致病菌。感染沙门氏菌的人或带菌者的粪便污染食品，可使人发生食物中毒。据统计在世界各国的种类细菌性食物中毒中，沙门氏菌引起的食物中毒常列榜首。沙门氏菌在冰箱中可生存3~4个月，在自然环境的粪便中可存活1~2个月。沙门氏菌最适繁殖温度为37℃，在20℃以上即能大量繁殖。国家标准《非预包装即食食品微生物限量》（DBS44/ 006-2016）中规定非预包装即食食品每</w:t>
      </w:r>
      <w:r>
        <w:rPr>
          <w:rFonts w:hint="eastAsia" w:ascii="仿宋_GB2312" w:hAnsi="仿宋" w:cs="宋体"/>
          <w:color w:val="auto"/>
          <w:kern w:val="0"/>
          <w:sz w:val="32"/>
          <w:szCs w:val="32"/>
          <w:lang w:val="en-US" w:eastAsia="zh-CN"/>
        </w:rPr>
        <w:t>25g样品</w:t>
      </w:r>
      <w:r>
        <w:rPr>
          <w:rFonts w:hint="eastAsia" w:ascii="仿宋_GB2312" w:hAnsi="仿宋" w:cs="宋体"/>
          <w:color w:val="auto"/>
          <w:kern w:val="0"/>
          <w:sz w:val="32"/>
          <w:szCs w:val="32"/>
          <w:lang w:eastAsia="zh-CN"/>
        </w:rPr>
        <w:t>不得检出沙门氏菌。由沙门氏菌引起的症状主要有恶心、呕吐、腹痛、头痛、畏寒和腹泻等，还伴有乏力、肌肉酸痛、视觉模糊、中等程度发热、躁动不安和嗜睡。</w:t>
      </w:r>
    </w:p>
    <w:p>
      <w:pPr>
        <w:spacing w:line="560" w:lineRule="exact"/>
        <w:ind w:firstLine="643" w:firstLineChars="200"/>
        <w:rPr>
          <w:rFonts w:hint="eastAsia" w:ascii="方正楷体_GB2312" w:hAnsi="方正楷体_GB2312" w:eastAsia="方正楷体_GB2312" w:cs="方正楷体_GB2312"/>
          <w:b/>
          <w:sz w:val="32"/>
          <w:szCs w:val="32"/>
          <w:lang w:val="zh-CN" w:eastAsia="zh-CN"/>
        </w:rPr>
      </w:pPr>
      <w:r>
        <w:rPr>
          <w:rFonts w:hint="eastAsia" w:ascii="楷体_GB2312" w:hAnsi="楷体" w:eastAsia="楷体_GB2312" w:cs="仿宋_GB2312"/>
          <w:b/>
          <w:color w:val="auto"/>
          <w:sz w:val="32"/>
          <w:szCs w:val="32"/>
          <w:lang w:eastAsia="zh-CN"/>
        </w:rPr>
        <w:t>（五）水分</w:t>
      </w:r>
    </w:p>
    <w:p>
      <w:pPr>
        <w:spacing w:line="560" w:lineRule="exact"/>
        <w:ind w:firstLine="640" w:firstLineChars="200"/>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水分属于理化指标，水分高低反映产品的含水量。合理的水分控制，可避免产品的功效成分或营养物质分解、酶解变质、霉变等，有助于保持产品质量稳定</w:t>
      </w:r>
      <w:r>
        <w:rPr>
          <w:rFonts w:hint="eastAsia" w:ascii="仿宋_GB2312" w:hAnsi="仿宋" w:cs="仿宋"/>
          <w:color w:val="auto"/>
          <w:kern w:val="2"/>
          <w:sz w:val="32"/>
          <w:szCs w:val="32"/>
          <w:lang w:val="en-US" w:eastAsia="zh-CN" w:bidi="ar-SA"/>
        </w:rPr>
        <w:t>。国家标准《</w:t>
      </w:r>
      <w:r>
        <w:rPr>
          <w:rFonts w:hint="eastAsia" w:ascii="仿宋_GB2312" w:hAnsi="仿宋" w:eastAsia="仿宋_GB2312" w:cs="仿宋"/>
          <w:color w:val="auto"/>
          <w:kern w:val="2"/>
          <w:sz w:val="32"/>
          <w:szCs w:val="32"/>
          <w:lang w:val="en-US" w:eastAsia="zh-CN" w:bidi="ar-SA"/>
        </w:rPr>
        <w:t>食品安全国家标准 食用菌及其制品</w:t>
      </w:r>
      <w:r>
        <w:rPr>
          <w:rFonts w:hint="eastAsia" w:ascii="仿宋_GB2312" w:hAnsi="仿宋" w:cs="仿宋"/>
          <w:color w:val="auto"/>
          <w:kern w:val="2"/>
          <w:sz w:val="32"/>
          <w:szCs w:val="32"/>
          <w:lang w:val="en-US" w:eastAsia="zh-CN" w:bidi="ar-SA"/>
        </w:rPr>
        <w:t>》（</w:t>
      </w:r>
      <w:r>
        <w:rPr>
          <w:rFonts w:hint="eastAsia" w:ascii="仿宋_GB2312" w:hAnsi="仿宋" w:eastAsia="仿宋_GB2312" w:cs="仿宋"/>
          <w:color w:val="auto"/>
          <w:kern w:val="2"/>
          <w:sz w:val="32"/>
          <w:szCs w:val="32"/>
          <w:lang w:val="en-US" w:eastAsia="zh-CN" w:bidi="ar-SA"/>
        </w:rPr>
        <w:t>GB 7096-2014</w:t>
      </w:r>
      <w:r>
        <w:rPr>
          <w:rFonts w:hint="eastAsia" w:ascii="仿宋_GB2312" w:hAnsi="仿宋" w:cs="仿宋"/>
          <w:color w:val="auto"/>
          <w:kern w:val="2"/>
          <w:sz w:val="32"/>
          <w:szCs w:val="32"/>
          <w:lang w:val="en-US" w:eastAsia="zh-CN" w:bidi="ar-SA"/>
        </w:rPr>
        <w:t>）</w:t>
      </w:r>
      <w:r>
        <w:rPr>
          <w:rFonts w:hint="eastAsia" w:ascii="仿宋_GB2312" w:hAnsi="仿宋" w:eastAsia="仿宋_GB2312" w:cs="仿宋"/>
          <w:color w:val="auto"/>
          <w:kern w:val="2"/>
          <w:sz w:val="32"/>
          <w:szCs w:val="32"/>
          <w:lang w:val="en-US" w:eastAsia="zh-CN" w:bidi="ar-SA"/>
        </w:rPr>
        <w:t>中规定，</w:t>
      </w:r>
      <w:r>
        <w:rPr>
          <w:rFonts w:hint="eastAsia" w:ascii="仿宋_GB2312" w:hAnsi="仿宋" w:cs="仿宋"/>
          <w:color w:val="auto"/>
          <w:kern w:val="2"/>
          <w:sz w:val="32"/>
          <w:szCs w:val="32"/>
          <w:lang w:val="en-US" w:eastAsia="zh-CN" w:bidi="ar-SA"/>
        </w:rPr>
        <w:t>其他食用菌干制品</w:t>
      </w:r>
      <w:r>
        <w:rPr>
          <w:rFonts w:hint="eastAsia" w:ascii="仿宋_GB2312" w:hAnsi="仿宋" w:eastAsia="仿宋_GB2312" w:cs="仿宋"/>
          <w:color w:val="auto"/>
          <w:kern w:val="2"/>
          <w:sz w:val="32"/>
          <w:szCs w:val="32"/>
          <w:lang w:val="en-US" w:eastAsia="zh-CN" w:bidi="ar-SA"/>
        </w:rPr>
        <w:t>水分不得超过</w:t>
      </w:r>
      <w:r>
        <w:rPr>
          <w:rFonts w:hint="eastAsia" w:ascii="仿宋_GB2312" w:hAnsi="仿宋" w:cs="仿宋"/>
          <w:color w:val="auto"/>
          <w:kern w:val="2"/>
          <w:sz w:val="32"/>
          <w:szCs w:val="32"/>
          <w:lang w:val="en-US" w:eastAsia="zh-CN" w:bidi="ar-SA"/>
        </w:rPr>
        <w:t>12g/100g</w:t>
      </w:r>
      <w:r>
        <w:rPr>
          <w:rFonts w:hint="eastAsia" w:ascii="仿宋_GB2312" w:hAnsi="仿宋" w:eastAsia="仿宋_GB2312" w:cs="仿宋"/>
          <w:color w:val="auto"/>
          <w:kern w:val="2"/>
          <w:sz w:val="32"/>
          <w:szCs w:val="32"/>
          <w:lang w:val="en-US" w:eastAsia="zh-CN" w:bidi="ar-SA"/>
        </w:rPr>
        <w:t>。水分超标的主要原因可能是生产工艺控制不到位、包装材料密封性差、储运时的环境条件不符合要求等。水分超标可能引起保健食品霉变、功效成分或营养物质产生变化等。</w:t>
      </w:r>
    </w:p>
    <w:p>
      <w:pPr>
        <w:spacing w:line="560" w:lineRule="exact"/>
        <w:ind w:firstLine="643" w:firstLineChars="200"/>
        <w:rPr>
          <w:rFonts w:hint="eastAsia" w:ascii="楷体_GB2312" w:hAnsi="楷体" w:eastAsia="楷体_GB2312" w:cs="仿宋_GB2312"/>
          <w:b/>
          <w:color w:val="auto"/>
          <w:sz w:val="32"/>
          <w:szCs w:val="32"/>
          <w:lang w:eastAsia="zh-CN"/>
        </w:rPr>
      </w:pPr>
      <w:r>
        <w:rPr>
          <w:rFonts w:hint="eastAsia" w:ascii="楷体_GB2312" w:hAnsi="楷体" w:eastAsia="楷体_GB2312" w:cs="仿宋_GB2312"/>
          <w:b/>
          <w:color w:val="auto"/>
          <w:sz w:val="32"/>
          <w:szCs w:val="32"/>
          <w:lang w:eastAsia="zh-CN"/>
        </w:rPr>
        <w:t>（六）</w:t>
      </w:r>
      <w:r>
        <w:rPr>
          <w:rFonts w:hint="eastAsia" w:ascii="楷体_GB2312" w:hAnsi="楷体" w:eastAsia="楷体_GB2312" w:cs="仿宋_GB2312"/>
          <w:b/>
          <w:color w:val="auto"/>
          <w:sz w:val="32"/>
          <w:szCs w:val="32"/>
          <w:lang w:val="en-US" w:eastAsia="zh-CN"/>
        </w:rPr>
        <w:t>玉米赤霉烯酮</w:t>
      </w:r>
    </w:p>
    <w:p>
      <w:pPr>
        <w:spacing w:line="560" w:lineRule="exact"/>
        <w:ind w:firstLine="640" w:firstLineChars="200"/>
        <w:rPr>
          <w:rFonts w:hint="eastAsia" w:ascii="仿宋_GB2312" w:hAnsi="仿宋" w:eastAsia="仿宋_GB2312" w:cs="仿宋"/>
          <w:color w:val="auto"/>
          <w:kern w:val="2"/>
          <w:sz w:val="32"/>
          <w:szCs w:val="32"/>
          <w:lang w:val="en-US" w:eastAsia="zh-CN" w:bidi="ar-SA"/>
        </w:rPr>
      </w:pPr>
      <w:r>
        <w:rPr>
          <w:rFonts w:hint="eastAsia" w:ascii="仿宋_GB2312" w:hAnsi="仿宋" w:cs="宋体"/>
          <w:color w:val="auto"/>
          <w:kern w:val="0"/>
          <w:sz w:val="32"/>
          <w:szCs w:val="32"/>
          <w:lang w:eastAsia="zh-CN"/>
        </w:rPr>
        <w:t>玉米赤霉烯酮是玉米赤霉菌的代谢产物。玉米赤霉烯酮主要污染玉米、小麦、大米、大麦、小米和燕麦等谷物。玉米赤霉烯酮具有雌激素样作用，能造成动物急慢性中毒，引起动物繁殖机能异常甚至死亡。人体摄入过量玉米赤霉烯酮会对健康造成一定的危害。《食品安全国家标准 食品中真菌毒素限量》（GB 2761-2017）中规定玉米、玉米面（渣、片）中赤霉烯酮的含量不得大于60μg/kg。造成玉米赤霉烯酮含量超标的原因有：一是原料带入，如玉米等高等植物本身含有，在开花时玉米赤霉烯酮达到峰值；二是储存运输不当：如存储环境不适宜，食品易被霉菌感染。</w:t>
      </w:r>
    </w:p>
    <w:p>
      <w:pPr>
        <w:spacing w:line="560" w:lineRule="exact"/>
        <w:ind w:firstLine="643" w:firstLineChars="200"/>
        <w:rPr>
          <w:rFonts w:hint="eastAsia" w:ascii="楷体_GB2312" w:hAnsi="楷体" w:eastAsia="楷体_GB2312" w:cs="仿宋_GB2312"/>
          <w:b/>
          <w:sz w:val="32"/>
          <w:szCs w:val="32"/>
          <w:lang w:val="zh-CN" w:eastAsia="zh-CN"/>
        </w:rPr>
      </w:pPr>
      <w:r>
        <w:rPr>
          <w:rFonts w:hint="eastAsia" w:ascii="楷体_GB2312" w:hAnsi="楷体" w:eastAsia="楷体_GB2312" w:cs="仿宋_GB2312"/>
          <w:b/>
          <w:sz w:val="32"/>
          <w:szCs w:val="32"/>
          <w:lang w:val="zh-CN" w:eastAsia="zh-CN"/>
        </w:rPr>
        <w:t>（七）总砷(以As计)</w:t>
      </w:r>
    </w:p>
    <w:p>
      <w:pPr>
        <w:spacing w:line="560" w:lineRule="exact"/>
        <w:ind w:firstLine="640" w:firstLineChars="200"/>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砷是一种类金属元素，主要存在于土壤、空气和水中。食物中砷污染的主要来源于含砷农药、环境砷污染、含砷的原料等。食物中的砷以不同形态存在，包括无机砷以及有机砷,合计为总砷。砷主要通过饮水、食物经消化道进入体内。《食品安全国家标准  食品中污染物限量》（GB 2762—201</w:t>
      </w:r>
      <w:r>
        <w:rPr>
          <w:rFonts w:hint="eastAsia" w:ascii="仿宋_GB2312" w:hAnsi="仿宋" w:cs="仿宋"/>
          <w:color w:val="auto"/>
          <w:kern w:val="2"/>
          <w:sz w:val="32"/>
          <w:szCs w:val="32"/>
          <w:lang w:val="en-US" w:eastAsia="zh-CN" w:bidi="ar-SA"/>
        </w:rPr>
        <w:t>7</w:t>
      </w:r>
      <w:r>
        <w:rPr>
          <w:rFonts w:hint="eastAsia" w:ascii="仿宋_GB2312" w:hAnsi="仿宋" w:eastAsia="仿宋_GB2312" w:cs="仿宋"/>
          <w:color w:val="auto"/>
          <w:kern w:val="2"/>
          <w:sz w:val="32"/>
          <w:szCs w:val="32"/>
          <w:lang w:val="en-US" w:eastAsia="zh-CN" w:bidi="ar-SA"/>
        </w:rPr>
        <w:t>）中规定食用菌及其制品中总砷的限量为≤0.5mg/kg。并同时规定“干制食品中污染物限量以相应食品原料脱水率或浓缩率折算”。干制食用菌中总砷不合格可能是食用菌生长过程中对环境中砷元素的富集。长期大量摄入无机砷超标的食品可能导致皮肤损害、发育毒性、神经毒性、糖尿病等。</w:t>
      </w:r>
    </w:p>
    <w:p>
      <w:pPr>
        <w:spacing w:line="560" w:lineRule="exact"/>
        <w:ind w:firstLine="643" w:firstLineChars="200"/>
        <w:rPr>
          <w:rFonts w:hint="eastAsia" w:ascii="楷体_GB2312" w:hAnsi="楷体" w:eastAsia="楷体_GB2312" w:cs="仿宋_GB2312"/>
          <w:b/>
          <w:sz w:val="32"/>
          <w:szCs w:val="32"/>
          <w:lang w:val="zh-CN" w:eastAsia="zh-CN"/>
        </w:rPr>
      </w:pPr>
      <w:r>
        <w:rPr>
          <w:rFonts w:hint="eastAsia" w:ascii="楷体_GB2312" w:hAnsi="楷体" w:eastAsia="楷体_GB2312" w:cs="仿宋_GB2312"/>
          <w:b/>
          <w:sz w:val="32"/>
          <w:szCs w:val="32"/>
          <w:lang w:val="zh-CN" w:eastAsia="zh-CN"/>
        </w:rPr>
        <w:t>（八）总汞(以Hg计)</w:t>
      </w:r>
    </w:p>
    <w:p>
      <w:pPr>
        <w:spacing w:line="560" w:lineRule="exact"/>
        <w:ind w:firstLine="640" w:firstLineChars="200"/>
        <w:rPr>
          <w:rFonts w:hint="eastAsia"/>
          <w:lang w:val="en-US" w:eastAsia="zh-CN"/>
        </w:rPr>
      </w:pPr>
      <w:r>
        <w:rPr>
          <w:rFonts w:hint="eastAsia" w:ascii="仿宋_GB2312" w:hAnsi="仿宋" w:eastAsia="仿宋_GB2312" w:cs="仿宋"/>
          <w:color w:val="auto"/>
          <w:kern w:val="2"/>
          <w:sz w:val="32"/>
          <w:szCs w:val="32"/>
          <w:lang w:val="en-US" w:eastAsia="zh-CN" w:bidi="ar-SA"/>
        </w:rPr>
        <w:t>主要包括单质汞、有机汞和无机汞。汞的不同化学形态毒性不同，其中单质汞为吸入性毒物，有机汞毒性强于无机汞。汞具有生物累积效应，会对人体的神经系统、肾、肝脏等可产生不可逆的损害，危害人类的生殖和发育，汞有致畸致癌致突变的作用，并对组织具有腐蚀作用。《食品安全国家标准  食品中污染物限量》（GB 2762—201</w:t>
      </w:r>
      <w:r>
        <w:rPr>
          <w:rFonts w:hint="eastAsia" w:ascii="仿宋_GB2312" w:hAnsi="仿宋" w:cs="仿宋"/>
          <w:color w:val="auto"/>
          <w:kern w:val="2"/>
          <w:sz w:val="32"/>
          <w:szCs w:val="32"/>
          <w:lang w:val="en-US" w:eastAsia="zh-CN" w:bidi="ar-SA"/>
        </w:rPr>
        <w:t>7</w:t>
      </w:r>
      <w:r>
        <w:rPr>
          <w:rFonts w:hint="eastAsia" w:ascii="仿宋_GB2312" w:hAnsi="仿宋" w:eastAsia="仿宋_GB2312" w:cs="仿宋"/>
          <w:color w:val="auto"/>
          <w:kern w:val="2"/>
          <w:sz w:val="32"/>
          <w:szCs w:val="32"/>
          <w:lang w:val="en-US" w:eastAsia="zh-CN" w:bidi="ar-SA"/>
        </w:rPr>
        <w:t>）中规定食用菌及其制品中总</w:t>
      </w:r>
      <w:r>
        <w:rPr>
          <w:rFonts w:hint="eastAsia" w:ascii="仿宋_GB2312" w:hAnsi="仿宋" w:cs="仿宋"/>
          <w:color w:val="auto"/>
          <w:kern w:val="2"/>
          <w:sz w:val="32"/>
          <w:szCs w:val="32"/>
          <w:lang w:val="en-US" w:eastAsia="zh-CN" w:bidi="ar-SA"/>
        </w:rPr>
        <w:t>汞</w:t>
      </w:r>
      <w:r>
        <w:rPr>
          <w:rFonts w:hint="eastAsia" w:ascii="仿宋_GB2312" w:hAnsi="仿宋" w:eastAsia="仿宋_GB2312" w:cs="仿宋"/>
          <w:color w:val="auto"/>
          <w:kern w:val="2"/>
          <w:sz w:val="32"/>
          <w:szCs w:val="32"/>
          <w:lang w:val="en-US" w:eastAsia="zh-CN" w:bidi="ar-SA"/>
        </w:rPr>
        <w:t>的限量为≤0.</w:t>
      </w:r>
      <w:r>
        <w:rPr>
          <w:rFonts w:hint="eastAsia" w:ascii="仿宋_GB2312" w:hAnsi="仿宋" w:cs="仿宋"/>
          <w:color w:val="auto"/>
          <w:kern w:val="2"/>
          <w:sz w:val="32"/>
          <w:szCs w:val="32"/>
          <w:lang w:val="en-US" w:eastAsia="zh-CN" w:bidi="ar-SA"/>
        </w:rPr>
        <w:t>1</w:t>
      </w:r>
      <w:r>
        <w:rPr>
          <w:rFonts w:hint="eastAsia" w:ascii="仿宋_GB2312" w:hAnsi="仿宋" w:eastAsia="仿宋_GB2312" w:cs="仿宋"/>
          <w:color w:val="auto"/>
          <w:kern w:val="2"/>
          <w:sz w:val="32"/>
          <w:szCs w:val="32"/>
          <w:lang w:val="en-US" w:eastAsia="zh-CN" w:bidi="ar-SA"/>
        </w:rPr>
        <w:t>mg/kg。并同时规定“干制食品中污染物限量以相应食品原料脱水率或浓缩率折算”。</w:t>
      </w:r>
      <w:r>
        <w:rPr>
          <w:rFonts w:hint="eastAsia" w:ascii="仿宋_GB2312" w:hAnsi="仿宋" w:cs="仿宋"/>
          <w:color w:val="auto"/>
          <w:kern w:val="2"/>
          <w:sz w:val="32"/>
          <w:szCs w:val="32"/>
          <w:lang w:val="en-US" w:eastAsia="zh-CN" w:bidi="ar-SA"/>
        </w:rPr>
        <w:t>造成食用菌及其制品中总汞超标的原因有：</w:t>
      </w:r>
      <w:r>
        <w:rPr>
          <w:rFonts w:hint="eastAsia" w:ascii="仿宋_GB2312" w:hAnsi="仿宋" w:eastAsia="仿宋_GB2312" w:cs="仿宋"/>
          <w:color w:val="auto"/>
          <w:kern w:val="2"/>
          <w:sz w:val="32"/>
          <w:szCs w:val="32"/>
          <w:lang w:val="en-US" w:eastAsia="zh-CN" w:bidi="ar-SA"/>
        </w:rPr>
        <w:t>原料受到环境污染</w:t>
      </w:r>
      <w:r>
        <w:rPr>
          <w:rFonts w:hint="eastAsia" w:ascii="仿宋_GB2312" w:hAnsi="仿宋" w:cs="仿宋"/>
          <w:color w:val="auto"/>
          <w:kern w:val="2"/>
          <w:sz w:val="32"/>
          <w:szCs w:val="32"/>
          <w:lang w:val="en-US" w:eastAsia="zh-CN" w:bidi="ar-SA"/>
        </w:rPr>
        <w:t>，</w:t>
      </w:r>
      <w:r>
        <w:rPr>
          <w:rFonts w:hint="eastAsia" w:ascii="仿宋_GB2312" w:hAnsi="仿宋" w:eastAsia="仿宋_GB2312" w:cs="仿宋"/>
          <w:color w:val="auto"/>
          <w:kern w:val="2"/>
          <w:sz w:val="32"/>
          <w:szCs w:val="32"/>
          <w:lang w:val="en-US" w:eastAsia="zh-CN" w:bidi="ar-SA"/>
        </w:rPr>
        <w:t>工业废水等是其对食品造成污染的主要渠道；此外，农业上使用汞含量超标的化肥和饲料、大规模的汞矿开采造成矿区环境污染也会造成食品汞含量超标。</w:t>
      </w:r>
    </w:p>
    <w:p>
      <w:pPr>
        <w:pStyle w:val="2"/>
        <w:rPr>
          <w:rFonts w:hint="eastAsia"/>
          <w:lang w:val="en-US" w:eastAsia="zh-CN"/>
        </w:rPr>
      </w:pPr>
    </w:p>
    <w:p>
      <w:pPr>
        <w:pStyle w:val="2"/>
        <w:rPr>
          <w:rFonts w:hint="eastAsia"/>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F62FE44-DAFC-48BB-9CA7-87426AD25165}"/>
  </w:font>
  <w:font w:name="黑体">
    <w:panose1 w:val="02010609060101010101"/>
    <w:charset w:val="86"/>
    <w:family w:val="auto"/>
    <w:pitch w:val="default"/>
    <w:sig w:usb0="800002BF" w:usb1="38CF7CFA" w:usb2="00000016" w:usb3="00000000" w:csb0="00040001" w:csb1="00000000"/>
    <w:embedRegular r:id="rId2" w:fontKey="{B0A47E72-7B05-4F8F-9CAB-0362CB42D85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3452A5CD-B3AE-435E-ACEA-76E8AB5F718F}"/>
  </w:font>
  <w:font w:name="仿宋">
    <w:panose1 w:val="02010609060101010101"/>
    <w:charset w:val="86"/>
    <w:family w:val="auto"/>
    <w:pitch w:val="default"/>
    <w:sig w:usb0="800002BF" w:usb1="38CF7CFA" w:usb2="00000016" w:usb3="00000000" w:csb0="00040001" w:csb1="00000000"/>
    <w:embedRegular r:id="rId4" w:fontKey="{74993C17-70E3-45F0-964E-BD606D41B05B}"/>
  </w:font>
  <w:font w:name="楷体_GB2312">
    <w:panose1 w:val="02010609030101010101"/>
    <w:charset w:val="86"/>
    <w:family w:val="auto"/>
    <w:pitch w:val="default"/>
    <w:sig w:usb0="00000001" w:usb1="080E0000" w:usb2="00000000" w:usb3="00000000" w:csb0="00040000" w:csb1="00000000"/>
    <w:embedRegular r:id="rId5" w:fontKey="{49C19F9E-9752-4F65-A4DD-5FB801094BD2}"/>
  </w:font>
  <w:font w:name="Calibri Light">
    <w:panose1 w:val="020F0302020204030204"/>
    <w:charset w:val="00"/>
    <w:family w:val="swiss"/>
    <w:pitch w:val="default"/>
    <w:sig w:usb0="A00002EF" w:usb1="4000207B" w:usb2="00000000" w:usb3="00000000" w:csb0="2000019F" w:csb1="00000000"/>
  </w:font>
  <w:font w:name="方正小标宋简体">
    <w:altName w:val="方正舒体"/>
    <w:panose1 w:val="02000000000000000000"/>
    <w:charset w:val="86"/>
    <w:family w:val="script"/>
    <w:pitch w:val="default"/>
    <w:sig w:usb0="00000000" w:usb1="00000000" w:usb2="00000000" w:usb3="00000000" w:csb0="00040000" w:csb1="00000000"/>
    <w:embedRegular r:id="rId6" w:fontKey="{F85CC616-4C02-4E1B-98BE-B1A6A54F91F5}"/>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7" w:fontKey="{A2B80E9D-7A97-453F-B5C7-60F17C731449}"/>
  </w:font>
  <w:font w:name="楷体">
    <w:panose1 w:val="02010609060101010101"/>
    <w:charset w:val="86"/>
    <w:family w:val="modern"/>
    <w:pitch w:val="default"/>
    <w:sig w:usb0="800002BF" w:usb1="38CF7CFA" w:usb2="00000016" w:usb3="00000000" w:csb0="00040001" w:csb1="00000000"/>
    <w:embedRegular r:id="rId8" w:fontKey="{C70E3F99-5120-47CF-B50A-94E3718FB094}"/>
  </w:font>
  <w:font w:name="方正楷体_GB2312">
    <w:altName w:val="楷体_GB2312"/>
    <w:panose1 w:val="02000000000000000000"/>
    <w:charset w:val="86"/>
    <w:family w:val="auto"/>
    <w:pitch w:val="default"/>
    <w:sig w:usb0="00000000" w:usb1="00000000" w:usb2="00000012" w:usb3="00000000" w:csb0="00040001" w:csb1="00000000"/>
    <w:embedRegular r:id="rId9" w:fontKey="{FB9ACE60-1C39-4829-A170-8868149B03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hZTlkZjhlN2YzNzMwMjI1NTYwNDIwNjI1OGFmZTEifQ=="/>
  </w:docVars>
  <w:rsids>
    <w:rsidRoot w:val="010D4506"/>
    <w:rsid w:val="000139C9"/>
    <w:rsid w:val="005363F0"/>
    <w:rsid w:val="006B1DCC"/>
    <w:rsid w:val="00724BD2"/>
    <w:rsid w:val="008D6C99"/>
    <w:rsid w:val="00B977A2"/>
    <w:rsid w:val="00BE4BAD"/>
    <w:rsid w:val="010D4506"/>
    <w:rsid w:val="01565C22"/>
    <w:rsid w:val="017D0269"/>
    <w:rsid w:val="01880CE2"/>
    <w:rsid w:val="01D53863"/>
    <w:rsid w:val="01DD3C4D"/>
    <w:rsid w:val="03365C46"/>
    <w:rsid w:val="034743C9"/>
    <w:rsid w:val="034F1986"/>
    <w:rsid w:val="03E020C5"/>
    <w:rsid w:val="03FD00B3"/>
    <w:rsid w:val="0453793B"/>
    <w:rsid w:val="04977BD5"/>
    <w:rsid w:val="055921C9"/>
    <w:rsid w:val="055A195A"/>
    <w:rsid w:val="0597115B"/>
    <w:rsid w:val="06261016"/>
    <w:rsid w:val="06585F98"/>
    <w:rsid w:val="066C5CEA"/>
    <w:rsid w:val="06894B40"/>
    <w:rsid w:val="06F0528D"/>
    <w:rsid w:val="06F3181D"/>
    <w:rsid w:val="07486F42"/>
    <w:rsid w:val="07C82C95"/>
    <w:rsid w:val="07E04EFC"/>
    <w:rsid w:val="081209FA"/>
    <w:rsid w:val="081B38E6"/>
    <w:rsid w:val="08AD06EB"/>
    <w:rsid w:val="08F00F9F"/>
    <w:rsid w:val="091C5D20"/>
    <w:rsid w:val="099F35F4"/>
    <w:rsid w:val="0A101FAB"/>
    <w:rsid w:val="0A416AB6"/>
    <w:rsid w:val="0A545255"/>
    <w:rsid w:val="0AEA5DCE"/>
    <w:rsid w:val="0B66492E"/>
    <w:rsid w:val="0B6F4B3F"/>
    <w:rsid w:val="0C083FBC"/>
    <w:rsid w:val="0C0C4E1D"/>
    <w:rsid w:val="0C455D22"/>
    <w:rsid w:val="0C6F4539"/>
    <w:rsid w:val="0C760736"/>
    <w:rsid w:val="0CD4225F"/>
    <w:rsid w:val="0D1C5633"/>
    <w:rsid w:val="0D6C4E32"/>
    <w:rsid w:val="0E431583"/>
    <w:rsid w:val="0EA926E5"/>
    <w:rsid w:val="0EA93008"/>
    <w:rsid w:val="0EC839C2"/>
    <w:rsid w:val="0F261454"/>
    <w:rsid w:val="0F567840"/>
    <w:rsid w:val="0FE51EE1"/>
    <w:rsid w:val="108B31AA"/>
    <w:rsid w:val="10AD16A7"/>
    <w:rsid w:val="10BA4D47"/>
    <w:rsid w:val="1162065F"/>
    <w:rsid w:val="11B32DA0"/>
    <w:rsid w:val="11BA183E"/>
    <w:rsid w:val="11CE6913"/>
    <w:rsid w:val="11E172CB"/>
    <w:rsid w:val="11F21CEC"/>
    <w:rsid w:val="1210526E"/>
    <w:rsid w:val="12AF7645"/>
    <w:rsid w:val="12B51B83"/>
    <w:rsid w:val="12D976B3"/>
    <w:rsid w:val="137821D3"/>
    <w:rsid w:val="139A1CB2"/>
    <w:rsid w:val="13E774D5"/>
    <w:rsid w:val="141B2394"/>
    <w:rsid w:val="14292A97"/>
    <w:rsid w:val="1499532A"/>
    <w:rsid w:val="1512088F"/>
    <w:rsid w:val="155219D3"/>
    <w:rsid w:val="15FE7C46"/>
    <w:rsid w:val="16396F4B"/>
    <w:rsid w:val="164E1FAB"/>
    <w:rsid w:val="165773C2"/>
    <w:rsid w:val="16A102CE"/>
    <w:rsid w:val="16A52765"/>
    <w:rsid w:val="176818BF"/>
    <w:rsid w:val="17C62E78"/>
    <w:rsid w:val="17CA0823"/>
    <w:rsid w:val="17FA5E44"/>
    <w:rsid w:val="181E6360"/>
    <w:rsid w:val="182C56B9"/>
    <w:rsid w:val="18F91C2D"/>
    <w:rsid w:val="18FA3DC4"/>
    <w:rsid w:val="199008F8"/>
    <w:rsid w:val="19EB104A"/>
    <w:rsid w:val="1A19393D"/>
    <w:rsid w:val="1A81096D"/>
    <w:rsid w:val="1A84029D"/>
    <w:rsid w:val="1AC759AF"/>
    <w:rsid w:val="1B042E72"/>
    <w:rsid w:val="1B7E0D88"/>
    <w:rsid w:val="1C2B3ECE"/>
    <w:rsid w:val="1C354059"/>
    <w:rsid w:val="1D3D5D17"/>
    <w:rsid w:val="1DB57EDF"/>
    <w:rsid w:val="1E3C794C"/>
    <w:rsid w:val="1EFD4E3F"/>
    <w:rsid w:val="1F120F82"/>
    <w:rsid w:val="1F456A61"/>
    <w:rsid w:val="1FEA3D63"/>
    <w:rsid w:val="200B2815"/>
    <w:rsid w:val="20303594"/>
    <w:rsid w:val="208760C8"/>
    <w:rsid w:val="208E2538"/>
    <w:rsid w:val="2103478D"/>
    <w:rsid w:val="219C06C7"/>
    <w:rsid w:val="22F15479"/>
    <w:rsid w:val="231A399D"/>
    <w:rsid w:val="24415E66"/>
    <w:rsid w:val="248553AF"/>
    <w:rsid w:val="249A66FD"/>
    <w:rsid w:val="24F01236"/>
    <w:rsid w:val="25131149"/>
    <w:rsid w:val="255973C6"/>
    <w:rsid w:val="255D305C"/>
    <w:rsid w:val="257D0D7B"/>
    <w:rsid w:val="25D84592"/>
    <w:rsid w:val="262E6380"/>
    <w:rsid w:val="26635934"/>
    <w:rsid w:val="26D25598"/>
    <w:rsid w:val="27084E46"/>
    <w:rsid w:val="270C1F17"/>
    <w:rsid w:val="274815F0"/>
    <w:rsid w:val="27537B32"/>
    <w:rsid w:val="27786C5E"/>
    <w:rsid w:val="27D171E0"/>
    <w:rsid w:val="282A264F"/>
    <w:rsid w:val="28664823"/>
    <w:rsid w:val="28EE2E75"/>
    <w:rsid w:val="29166F65"/>
    <w:rsid w:val="2928376B"/>
    <w:rsid w:val="29292876"/>
    <w:rsid w:val="295771E6"/>
    <w:rsid w:val="29DF09A6"/>
    <w:rsid w:val="2A2E5413"/>
    <w:rsid w:val="2A706ED1"/>
    <w:rsid w:val="2A95365C"/>
    <w:rsid w:val="2ACC6C6B"/>
    <w:rsid w:val="2B0D6532"/>
    <w:rsid w:val="2BA5399C"/>
    <w:rsid w:val="2C6F3579"/>
    <w:rsid w:val="2C784420"/>
    <w:rsid w:val="2D04326C"/>
    <w:rsid w:val="2D2D024C"/>
    <w:rsid w:val="2DA27B95"/>
    <w:rsid w:val="2DCA4231"/>
    <w:rsid w:val="2E172668"/>
    <w:rsid w:val="2E6B3A9D"/>
    <w:rsid w:val="2E871900"/>
    <w:rsid w:val="2F085758"/>
    <w:rsid w:val="2F3F7F56"/>
    <w:rsid w:val="2F4F707A"/>
    <w:rsid w:val="2FD45D99"/>
    <w:rsid w:val="2FFC71C6"/>
    <w:rsid w:val="307B5CC3"/>
    <w:rsid w:val="308A4336"/>
    <w:rsid w:val="30B3361E"/>
    <w:rsid w:val="31044F7C"/>
    <w:rsid w:val="31200851"/>
    <w:rsid w:val="31831750"/>
    <w:rsid w:val="3189778C"/>
    <w:rsid w:val="31AA7543"/>
    <w:rsid w:val="31EA5456"/>
    <w:rsid w:val="31EF1FC4"/>
    <w:rsid w:val="323F00BC"/>
    <w:rsid w:val="324700B2"/>
    <w:rsid w:val="330F0153"/>
    <w:rsid w:val="33132CF8"/>
    <w:rsid w:val="3334531C"/>
    <w:rsid w:val="336A3327"/>
    <w:rsid w:val="33713745"/>
    <w:rsid w:val="34264611"/>
    <w:rsid w:val="343E30F0"/>
    <w:rsid w:val="348E513C"/>
    <w:rsid w:val="34A77C54"/>
    <w:rsid w:val="34B74329"/>
    <w:rsid w:val="34FF4C0B"/>
    <w:rsid w:val="354F3FC5"/>
    <w:rsid w:val="35BC7A15"/>
    <w:rsid w:val="36A26439"/>
    <w:rsid w:val="36A86284"/>
    <w:rsid w:val="372845B2"/>
    <w:rsid w:val="37790A88"/>
    <w:rsid w:val="3787038C"/>
    <w:rsid w:val="37CC35F3"/>
    <w:rsid w:val="37DD6246"/>
    <w:rsid w:val="37FC2378"/>
    <w:rsid w:val="382D7593"/>
    <w:rsid w:val="38622AFA"/>
    <w:rsid w:val="387272BF"/>
    <w:rsid w:val="38865B2F"/>
    <w:rsid w:val="38E250CA"/>
    <w:rsid w:val="391B060E"/>
    <w:rsid w:val="39264334"/>
    <w:rsid w:val="39275408"/>
    <w:rsid w:val="39824C43"/>
    <w:rsid w:val="398B0B0F"/>
    <w:rsid w:val="39C64A66"/>
    <w:rsid w:val="3AB301FA"/>
    <w:rsid w:val="3B147D18"/>
    <w:rsid w:val="3B1904CB"/>
    <w:rsid w:val="3B2518DE"/>
    <w:rsid w:val="3B504FA6"/>
    <w:rsid w:val="3BAB1A67"/>
    <w:rsid w:val="3BFE4DC9"/>
    <w:rsid w:val="3C064771"/>
    <w:rsid w:val="3CA67A9F"/>
    <w:rsid w:val="3CDD7A17"/>
    <w:rsid w:val="3DBC0B10"/>
    <w:rsid w:val="3DF44DD4"/>
    <w:rsid w:val="3E051E67"/>
    <w:rsid w:val="3E1079E4"/>
    <w:rsid w:val="3E182457"/>
    <w:rsid w:val="3E88008E"/>
    <w:rsid w:val="3E984FE9"/>
    <w:rsid w:val="3EC80CDE"/>
    <w:rsid w:val="3F033412"/>
    <w:rsid w:val="3F0B45B6"/>
    <w:rsid w:val="3F685D87"/>
    <w:rsid w:val="3F7A3AC2"/>
    <w:rsid w:val="40191044"/>
    <w:rsid w:val="42016010"/>
    <w:rsid w:val="428251DB"/>
    <w:rsid w:val="429F0413"/>
    <w:rsid w:val="42C23130"/>
    <w:rsid w:val="42D71D53"/>
    <w:rsid w:val="43974288"/>
    <w:rsid w:val="439F5506"/>
    <w:rsid w:val="440F147B"/>
    <w:rsid w:val="44141429"/>
    <w:rsid w:val="44896D41"/>
    <w:rsid w:val="44D452BA"/>
    <w:rsid w:val="45104BE6"/>
    <w:rsid w:val="460F4F06"/>
    <w:rsid w:val="464A4562"/>
    <w:rsid w:val="46CC6013"/>
    <w:rsid w:val="47FD3963"/>
    <w:rsid w:val="482B56E1"/>
    <w:rsid w:val="4848609B"/>
    <w:rsid w:val="4852746A"/>
    <w:rsid w:val="4864409A"/>
    <w:rsid w:val="48961A2D"/>
    <w:rsid w:val="48E60C18"/>
    <w:rsid w:val="49346CC6"/>
    <w:rsid w:val="49664C37"/>
    <w:rsid w:val="499A7ACA"/>
    <w:rsid w:val="4AF350DE"/>
    <w:rsid w:val="4B223C16"/>
    <w:rsid w:val="4B37566A"/>
    <w:rsid w:val="4B3F5F2B"/>
    <w:rsid w:val="4BCB614C"/>
    <w:rsid w:val="4C7A639D"/>
    <w:rsid w:val="4CE91A69"/>
    <w:rsid w:val="4CF5205D"/>
    <w:rsid w:val="4DA45E80"/>
    <w:rsid w:val="4DAC348D"/>
    <w:rsid w:val="4E0D626A"/>
    <w:rsid w:val="4E183BFE"/>
    <w:rsid w:val="4E403AAD"/>
    <w:rsid w:val="4EAD6BF5"/>
    <w:rsid w:val="4EBC0748"/>
    <w:rsid w:val="4ECB0493"/>
    <w:rsid w:val="4ECC3762"/>
    <w:rsid w:val="4F0F0515"/>
    <w:rsid w:val="4F4940D8"/>
    <w:rsid w:val="4FE23640"/>
    <w:rsid w:val="4FED4605"/>
    <w:rsid w:val="50137889"/>
    <w:rsid w:val="503305EE"/>
    <w:rsid w:val="50561BEF"/>
    <w:rsid w:val="51F5342B"/>
    <w:rsid w:val="52332F51"/>
    <w:rsid w:val="528B5881"/>
    <w:rsid w:val="52A0415B"/>
    <w:rsid w:val="52E13353"/>
    <w:rsid w:val="52FE47AC"/>
    <w:rsid w:val="533A17A5"/>
    <w:rsid w:val="53465E28"/>
    <w:rsid w:val="534B1050"/>
    <w:rsid w:val="5370241B"/>
    <w:rsid w:val="53785E73"/>
    <w:rsid w:val="538B58DC"/>
    <w:rsid w:val="539260FB"/>
    <w:rsid w:val="53FD7C6B"/>
    <w:rsid w:val="54487F56"/>
    <w:rsid w:val="548A3477"/>
    <w:rsid w:val="550906E8"/>
    <w:rsid w:val="551B6EF1"/>
    <w:rsid w:val="557E5EAF"/>
    <w:rsid w:val="55961D9B"/>
    <w:rsid w:val="55F22D46"/>
    <w:rsid w:val="56D02FB6"/>
    <w:rsid w:val="56FE090D"/>
    <w:rsid w:val="5737759B"/>
    <w:rsid w:val="577D74E9"/>
    <w:rsid w:val="57FE2087"/>
    <w:rsid w:val="586B71C9"/>
    <w:rsid w:val="590154BD"/>
    <w:rsid w:val="59367922"/>
    <w:rsid w:val="59527B6B"/>
    <w:rsid w:val="59AF7439"/>
    <w:rsid w:val="59CC251A"/>
    <w:rsid w:val="59E33FF0"/>
    <w:rsid w:val="59EA54F5"/>
    <w:rsid w:val="5A5B4E1E"/>
    <w:rsid w:val="5A607799"/>
    <w:rsid w:val="5AED1980"/>
    <w:rsid w:val="5B13142F"/>
    <w:rsid w:val="5B4B2BCB"/>
    <w:rsid w:val="5B98016E"/>
    <w:rsid w:val="5C000884"/>
    <w:rsid w:val="5C224F8E"/>
    <w:rsid w:val="5C240B88"/>
    <w:rsid w:val="5C317F92"/>
    <w:rsid w:val="5E0606ED"/>
    <w:rsid w:val="5E0D1B19"/>
    <w:rsid w:val="5E214E94"/>
    <w:rsid w:val="5E275C6B"/>
    <w:rsid w:val="5E553A15"/>
    <w:rsid w:val="5E5703AB"/>
    <w:rsid w:val="5E7004E1"/>
    <w:rsid w:val="5E7F3F9B"/>
    <w:rsid w:val="5E9E3209"/>
    <w:rsid w:val="5ECD4C7F"/>
    <w:rsid w:val="5EEC66E6"/>
    <w:rsid w:val="5F093C78"/>
    <w:rsid w:val="5F5A1107"/>
    <w:rsid w:val="5F7E1BB9"/>
    <w:rsid w:val="5F831A12"/>
    <w:rsid w:val="5FB95F86"/>
    <w:rsid w:val="601163AE"/>
    <w:rsid w:val="6048573D"/>
    <w:rsid w:val="60FF5FDD"/>
    <w:rsid w:val="617E5460"/>
    <w:rsid w:val="61E02C8B"/>
    <w:rsid w:val="625323D6"/>
    <w:rsid w:val="62547A4D"/>
    <w:rsid w:val="62813E61"/>
    <w:rsid w:val="6300246C"/>
    <w:rsid w:val="638239E5"/>
    <w:rsid w:val="638C3D00"/>
    <w:rsid w:val="63E10B0C"/>
    <w:rsid w:val="63F3279C"/>
    <w:rsid w:val="640059A5"/>
    <w:rsid w:val="640612C6"/>
    <w:rsid w:val="647A6E52"/>
    <w:rsid w:val="64EE5D8F"/>
    <w:rsid w:val="6500065A"/>
    <w:rsid w:val="6537764C"/>
    <w:rsid w:val="65E578BD"/>
    <w:rsid w:val="666A4D62"/>
    <w:rsid w:val="668A5EDC"/>
    <w:rsid w:val="66927680"/>
    <w:rsid w:val="66D06442"/>
    <w:rsid w:val="67180D7A"/>
    <w:rsid w:val="6756300A"/>
    <w:rsid w:val="67663F7B"/>
    <w:rsid w:val="6792245C"/>
    <w:rsid w:val="67AC56C6"/>
    <w:rsid w:val="6801069F"/>
    <w:rsid w:val="680F265C"/>
    <w:rsid w:val="687D6CC8"/>
    <w:rsid w:val="68BA7C55"/>
    <w:rsid w:val="68E66C0F"/>
    <w:rsid w:val="690A7BA1"/>
    <w:rsid w:val="69113DCA"/>
    <w:rsid w:val="69130912"/>
    <w:rsid w:val="69CB77D8"/>
    <w:rsid w:val="69D6627D"/>
    <w:rsid w:val="6A323B2C"/>
    <w:rsid w:val="6A524C0E"/>
    <w:rsid w:val="6AC33480"/>
    <w:rsid w:val="6B1806CB"/>
    <w:rsid w:val="6C2646D1"/>
    <w:rsid w:val="6C5A3FCD"/>
    <w:rsid w:val="6C721C9A"/>
    <w:rsid w:val="6C942E03"/>
    <w:rsid w:val="6CB62996"/>
    <w:rsid w:val="6D731B27"/>
    <w:rsid w:val="6D76258B"/>
    <w:rsid w:val="6E7050A9"/>
    <w:rsid w:val="6E7A59CD"/>
    <w:rsid w:val="6E9610D2"/>
    <w:rsid w:val="6ECD36FF"/>
    <w:rsid w:val="6F1957D5"/>
    <w:rsid w:val="70254438"/>
    <w:rsid w:val="705F434B"/>
    <w:rsid w:val="707347AA"/>
    <w:rsid w:val="70810F1E"/>
    <w:rsid w:val="71754C6E"/>
    <w:rsid w:val="71DB6825"/>
    <w:rsid w:val="72014BAF"/>
    <w:rsid w:val="7275613E"/>
    <w:rsid w:val="72A04A1F"/>
    <w:rsid w:val="72F24D9D"/>
    <w:rsid w:val="733275F5"/>
    <w:rsid w:val="738026E3"/>
    <w:rsid w:val="73A979E7"/>
    <w:rsid w:val="73F31987"/>
    <w:rsid w:val="74104D2B"/>
    <w:rsid w:val="7432739D"/>
    <w:rsid w:val="744F4674"/>
    <w:rsid w:val="747927C4"/>
    <w:rsid w:val="74F11C15"/>
    <w:rsid w:val="754B170B"/>
    <w:rsid w:val="755146AE"/>
    <w:rsid w:val="756F7B86"/>
    <w:rsid w:val="75915D7B"/>
    <w:rsid w:val="759F6029"/>
    <w:rsid w:val="75A82AC5"/>
    <w:rsid w:val="75CA36CA"/>
    <w:rsid w:val="763955BF"/>
    <w:rsid w:val="773A01B0"/>
    <w:rsid w:val="779A49A3"/>
    <w:rsid w:val="77BF6833"/>
    <w:rsid w:val="77FC16E5"/>
    <w:rsid w:val="78810DF7"/>
    <w:rsid w:val="78BC4EF9"/>
    <w:rsid w:val="78C17088"/>
    <w:rsid w:val="78C82F23"/>
    <w:rsid w:val="78FE0A2F"/>
    <w:rsid w:val="792F0912"/>
    <w:rsid w:val="7A7C11A9"/>
    <w:rsid w:val="7A895DC7"/>
    <w:rsid w:val="7AC47EB7"/>
    <w:rsid w:val="7B4B68E6"/>
    <w:rsid w:val="7B5E04A9"/>
    <w:rsid w:val="7BE41421"/>
    <w:rsid w:val="7C073518"/>
    <w:rsid w:val="7C4079FA"/>
    <w:rsid w:val="7C8F2CF0"/>
    <w:rsid w:val="7F270D2A"/>
    <w:rsid w:val="7FD46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楷体_GB2312"/>
      <w:b/>
      <w:kern w:val="44"/>
    </w:rPr>
  </w:style>
  <w:style w:type="paragraph" w:styleId="4">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2">
    <w:name w:val="heading 3"/>
    <w:basedOn w:val="1"/>
    <w:next w:val="1"/>
    <w:link w:val="2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rPr>
      <w:sz w:val="28"/>
    </w:rPr>
  </w:style>
  <w:style w:type="paragraph" w:styleId="6">
    <w:name w:val="Body Text Indent"/>
    <w:basedOn w:val="1"/>
    <w:qFormat/>
    <w:uiPriority w:val="0"/>
    <w:pPr>
      <w:spacing w:before="120" w:after="120"/>
      <w:ind w:firstLine="480"/>
    </w:pPr>
    <w:rPr>
      <w:rFonts w:ascii="宋体" w:hAnsi="宋体"/>
      <w:sz w:val="24"/>
      <w:szCs w:val="20"/>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0"/>
    <w:pPr>
      <w:spacing w:before="0"/>
      <w:ind w:left="420" w:leftChars="200" w:firstLine="42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8"/>
    <w:qFormat/>
    <w:uiPriority w:val="0"/>
    <w:rPr>
      <w:rFonts w:ascii="Calibri" w:hAnsi="Calibri" w:eastAsia="仿宋_GB2312"/>
      <w:kern w:val="2"/>
      <w:sz w:val="18"/>
      <w:szCs w:val="18"/>
    </w:rPr>
  </w:style>
  <w:style w:type="character" w:customStyle="1" w:styleId="18">
    <w:name w:val="页脚 字符"/>
    <w:basedOn w:val="13"/>
    <w:link w:val="7"/>
    <w:qFormat/>
    <w:uiPriority w:val="0"/>
    <w:rPr>
      <w:rFonts w:ascii="Calibri" w:hAnsi="Calibri" w:eastAsia="仿宋_GB2312"/>
      <w:kern w:val="2"/>
      <w:sz w:val="18"/>
      <w:szCs w:val="18"/>
    </w:rPr>
  </w:style>
  <w:style w:type="character" w:customStyle="1" w:styleId="19">
    <w:name w:val="标题 2 字符"/>
    <w:basedOn w:val="13"/>
    <w:link w:val="4"/>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2"/>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6</Pages>
  <Words>2727</Words>
  <Characters>2957</Characters>
  <Lines>28</Lines>
  <Paragraphs>8</Paragraphs>
  <TotalTime>11</TotalTime>
  <ScaleCrop>false</ScaleCrop>
  <LinksUpToDate>false</LinksUpToDate>
  <CharactersWithSpaces>2982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halo</cp:lastModifiedBy>
  <dcterms:modified xsi:type="dcterms:W3CDTF">2022-09-22T05:50:05Z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2BCBADEB164F420AB7CA92621D404113</vt:lpwstr>
  </property>
  <property fmtid="{D5CDD505-2E9C-101B-9397-08002B2CF9AE}" pid="4" name="commondata">
    <vt:lpwstr>eyJoZGlkIjoiMzFkNWY3MDE3M2RiODhiZTRhOWM0N2VmNTEzZWI5MGUifQ==</vt:lpwstr>
  </property>
</Properties>
</file>