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sz w:val="32"/>
          <w:szCs w:val="32"/>
          <w:lang w:val="en-US" w:eastAsia="zh-CN"/>
        </w:rPr>
        <w:t>企业标准</w:t>
      </w:r>
      <w:r>
        <w:rPr>
          <w:rFonts w:ascii="仿宋_GB2312" w:hAnsi="仿宋" w:eastAsia="仿宋_GB2312"/>
          <w:sz w:val="32"/>
          <w:szCs w:val="32"/>
          <w:lang w:val="zh-CN"/>
        </w:rPr>
        <w:t>《</w:t>
      </w:r>
      <w:r>
        <w:rPr>
          <w:rFonts w:hint="eastAsia" w:ascii="仿宋_GB2312" w:hAnsi="仿宋"/>
          <w:sz w:val="32"/>
          <w:szCs w:val="32"/>
          <w:lang w:val="en-US" w:eastAsia="zh-CN"/>
        </w:rPr>
        <w:t>方便冰沙</w:t>
      </w:r>
      <w:r>
        <w:rPr>
          <w:rFonts w:ascii="仿宋_GB2312" w:hAnsi="仿宋" w:eastAsia="仿宋_GB2312"/>
          <w:sz w:val="32"/>
          <w:szCs w:val="32"/>
          <w:lang w:val="zh-CN"/>
        </w:rPr>
        <w:t>》</w:t>
      </w:r>
      <w:r>
        <w:rPr>
          <w:rFonts w:hint="eastAsia" w:ascii="仿宋_GB2312" w:hAnsi="仿宋"/>
          <w:sz w:val="32"/>
          <w:szCs w:val="32"/>
          <w:lang w:val="en-US" w:eastAsia="zh-CN"/>
        </w:rPr>
        <w:t>[</w:t>
      </w:r>
      <w:r>
        <w:rPr>
          <w:rFonts w:hint="eastAsia" w:ascii="仿宋_GB2312" w:hAnsi="仿宋" w:eastAsia="仿宋_GB2312"/>
          <w:sz w:val="32"/>
          <w:szCs w:val="32"/>
          <w:lang w:val="zh-CN"/>
        </w:rPr>
        <w:t>Q/SY</w:t>
      </w:r>
      <w:r>
        <w:rPr>
          <w:rFonts w:hint="eastAsia" w:ascii="仿宋_GB2312" w:hAnsi="仿宋"/>
          <w:sz w:val="32"/>
          <w:szCs w:val="32"/>
          <w:lang w:val="en-US" w:eastAsia="zh-CN"/>
        </w:rPr>
        <w:t xml:space="preserve"> </w:t>
      </w:r>
      <w:r>
        <w:rPr>
          <w:rFonts w:hint="eastAsia" w:ascii="仿宋_GB2312" w:hAnsi="仿宋" w:eastAsia="仿宋_GB2312"/>
          <w:sz w:val="32"/>
          <w:szCs w:val="32"/>
          <w:lang w:val="zh-CN"/>
        </w:rPr>
        <w:t>0001S-2021</w:t>
      </w:r>
      <w:r>
        <w:rPr>
          <w:rFonts w:hint="eastAsia" w:ascii="仿宋_GB2312" w:hAnsi="仿宋"/>
          <w:sz w:val="32"/>
          <w:szCs w:val="32"/>
          <w:lang w:val="en-US" w:eastAsia="zh-CN"/>
        </w:rPr>
        <w:t xml:space="preserve"> </w:t>
      </w:r>
      <w:r>
        <w:rPr>
          <w:rFonts w:hint="eastAsia" w:ascii="仿宋_GB2312" w:hAnsi="仿宋" w:eastAsia="仿宋_GB2312"/>
          <w:sz w:val="32"/>
          <w:szCs w:val="32"/>
          <w:lang w:val="zh-CN"/>
        </w:rPr>
        <w:t>(44030109S-2021)</w:t>
      </w:r>
      <w:r>
        <w:rPr>
          <w:rFonts w:hint="eastAsia" w:ascii="仿宋_GB2312" w:hAnsi="仿宋"/>
          <w:sz w:val="32"/>
          <w:szCs w:val="32"/>
          <w:lang w:val="en-US" w:eastAsia="zh-CN"/>
        </w:rPr>
        <w:t>]</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color w:val="000000"/>
          <w:sz w:val="32"/>
          <w:szCs w:val="32"/>
          <w:lang w:val="en-US" w:eastAsia="zh-CN"/>
        </w:rPr>
        <w:t>1</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w:t>
      </w:r>
      <w:r>
        <w:rPr>
          <w:rFonts w:hint="eastAsia" w:ascii="方正楷体_GB2312" w:hAnsi="方正楷体_GB2312" w:eastAsia="方正楷体_GB2312" w:cs="方正楷体_GB2312"/>
          <w:b/>
          <w:bCs w:val="0"/>
          <w:sz w:val="32"/>
          <w:szCs w:val="32"/>
          <w:lang w:val="zh-CN" w:eastAsia="zh-CN"/>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sz w:val="32"/>
          <w:szCs w:val="32"/>
          <w:lang w:val="en-US" w:eastAsia="zh-CN"/>
        </w:rPr>
        <w:t>企业标准</w:t>
      </w:r>
      <w:r>
        <w:rPr>
          <w:rFonts w:ascii="仿宋_GB2312" w:hAnsi="仿宋" w:eastAsia="仿宋_GB2312"/>
          <w:sz w:val="32"/>
          <w:szCs w:val="32"/>
          <w:lang w:val="zh-CN"/>
        </w:rPr>
        <w:t>《</w:t>
      </w:r>
      <w:r>
        <w:rPr>
          <w:rFonts w:hint="eastAsia" w:ascii="仿宋_GB2312" w:hAnsi="仿宋"/>
          <w:sz w:val="32"/>
          <w:szCs w:val="32"/>
          <w:lang w:val="en-US" w:eastAsia="zh-CN"/>
        </w:rPr>
        <w:t>方便冰沙</w:t>
      </w:r>
      <w:r>
        <w:rPr>
          <w:rFonts w:ascii="仿宋_GB2312" w:hAnsi="仿宋" w:eastAsia="仿宋_GB2312"/>
          <w:sz w:val="32"/>
          <w:szCs w:val="32"/>
          <w:lang w:val="zh-CN"/>
        </w:rPr>
        <w:t>》</w:t>
      </w:r>
      <w:r>
        <w:rPr>
          <w:rFonts w:hint="eastAsia" w:ascii="仿宋_GB2312" w:hAnsi="仿宋"/>
          <w:sz w:val="32"/>
          <w:szCs w:val="32"/>
          <w:lang w:val="en-US" w:eastAsia="zh-CN"/>
        </w:rPr>
        <w:t>[</w:t>
      </w:r>
      <w:r>
        <w:rPr>
          <w:rFonts w:hint="eastAsia" w:ascii="仿宋_GB2312" w:hAnsi="仿宋" w:eastAsia="仿宋_GB2312"/>
          <w:sz w:val="32"/>
          <w:szCs w:val="32"/>
          <w:lang w:val="zh-CN"/>
        </w:rPr>
        <w:t>Q/SY</w:t>
      </w:r>
      <w:r>
        <w:rPr>
          <w:rFonts w:hint="eastAsia" w:ascii="仿宋_GB2312" w:hAnsi="仿宋"/>
          <w:sz w:val="32"/>
          <w:szCs w:val="32"/>
          <w:lang w:val="en-US" w:eastAsia="zh-CN"/>
        </w:rPr>
        <w:t xml:space="preserve"> </w:t>
      </w:r>
      <w:r>
        <w:rPr>
          <w:rFonts w:hint="eastAsia" w:ascii="仿宋_GB2312" w:hAnsi="仿宋" w:eastAsia="仿宋_GB2312"/>
          <w:sz w:val="32"/>
          <w:szCs w:val="32"/>
          <w:lang w:val="zh-CN"/>
        </w:rPr>
        <w:t>0001S-2021</w:t>
      </w:r>
      <w:r>
        <w:rPr>
          <w:rFonts w:hint="eastAsia" w:ascii="仿宋_GB2312" w:hAnsi="仿宋"/>
          <w:sz w:val="32"/>
          <w:szCs w:val="32"/>
          <w:lang w:val="en-US" w:eastAsia="zh-CN"/>
        </w:rPr>
        <w:t xml:space="preserve"> </w:t>
      </w:r>
      <w:r>
        <w:rPr>
          <w:rFonts w:hint="eastAsia" w:ascii="仿宋_GB2312" w:hAnsi="仿宋" w:eastAsia="仿宋_GB2312"/>
          <w:sz w:val="32"/>
          <w:szCs w:val="32"/>
          <w:lang w:val="zh-CN"/>
        </w:rPr>
        <w:t>(44030109S-2021)</w:t>
      </w:r>
      <w:r>
        <w:rPr>
          <w:rFonts w:hint="eastAsia" w:ascii="仿宋_GB2312" w:hAnsi="仿宋"/>
          <w:sz w:val="32"/>
          <w:szCs w:val="32"/>
          <w:lang w:val="en-US" w:eastAsia="zh-CN"/>
        </w:rPr>
        <w:t>]</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color w:val="000000"/>
          <w:sz w:val="32"/>
          <w:szCs w:val="32"/>
          <w:lang w:val="en-US" w:eastAsia="zh-CN"/>
        </w:rPr>
        <w:t>10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w:t>
      </w:r>
      <w:r>
        <w:rPr>
          <w:rFonts w:hint="eastAsia" w:ascii="仿宋_GB2312" w:hAnsi="仿宋"/>
          <w:color w:val="000000"/>
          <w:sz w:val="32"/>
          <w:szCs w:val="32"/>
          <w:lang w:val="en-US" w:eastAsia="zh-CN"/>
        </w:rPr>
        <w:t>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CFU/g），则这种情况也是不允许的。《食品安全国家标准 熟肉制品》</w:t>
      </w:r>
      <w:r>
        <w:rPr>
          <w:rFonts w:hint="eastAsia" w:ascii="仿宋_GB2312" w:hAnsi="仿宋" w:eastAsia="仿宋_GB2312"/>
          <w:sz w:val="32"/>
          <w:szCs w:val="32"/>
          <w:lang w:val="en-US" w:eastAsia="zh-CN"/>
        </w:rPr>
        <w:t>（</w:t>
      </w:r>
      <w:r>
        <w:rPr>
          <w:rFonts w:hint="eastAsia" w:ascii="仿宋_GB2312" w:hAnsi="仿宋" w:eastAsia="仿宋_GB2312"/>
          <w:sz w:val="32"/>
          <w:szCs w:val="32"/>
        </w:rPr>
        <w:t>GB 2726-2016</w:t>
      </w:r>
      <w:r>
        <w:rPr>
          <w:rFonts w:hint="eastAsia" w:ascii="仿宋_GB2312" w:hAnsi="仿宋" w:eastAsia="仿宋_GB2312"/>
          <w:sz w:val="32"/>
          <w:szCs w:val="32"/>
          <w:lang w:val="en-US"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color w:val="000000"/>
          <w:sz w:val="32"/>
          <w:szCs w:val="32"/>
          <w:lang w:val="en-US" w:eastAsia="zh-CN"/>
        </w:rPr>
        <w:t>10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w:t>
      </w:r>
      <w:r>
        <w:rPr>
          <w:rFonts w:hint="eastAsia" w:ascii="仿宋_GB2312" w:hAnsi="仿宋"/>
          <w:color w:val="000000"/>
          <w:sz w:val="32"/>
          <w:szCs w:val="32"/>
          <w:lang w:val="en-US" w:eastAsia="zh-CN"/>
        </w:rPr>
        <w:t>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CFU/g），则这种情况也是不允许的</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ascii="仿宋_GB2312" w:hAnsi="仿宋" w:eastAsia="仿宋_GB2312"/>
          <w:sz w:val="32"/>
          <w:szCs w:val="32"/>
          <w:lang w:val="zh-CN"/>
        </w:rPr>
        <w:t xml:space="preserve">《食品安全国家标准 </w:t>
      </w:r>
      <w:r>
        <w:rPr>
          <w:rFonts w:hint="eastAsia" w:ascii="仿宋_GB2312" w:hAnsi="仿宋"/>
          <w:sz w:val="32"/>
          <w:szCs w:val="32"/>
          <w:lang w:val="en-US" w:eastAsia="zh-CN"/>
        </w:rPr>
        <w:t>食品用香精</w:t>
      </w:r>
      <w:r>
        <w:rPr>
          <w:rFonts w:ascii="仿宋_GB2312" w:hAnsi="仿宋" w:eastAsia="仿宋_GB2312"/>
          <w:sz w:val="32"/>
          <w:szCs w:val="32"/>
          <w:lang w:val="zh-CN"/>
        </w:rPr>
        <w:t>》</w:t>
      </w:r>
      <w:r>
        <w:rPr>
          <w:rFonts w:hint="eastAsia" w:ascii="仿宋_GB2312" w:hAnsi="仿宋" w:eastAsia="仿宋_GB2312"/>
          <w:sz w:val="32"/>
          <w:szCs w:val="32"/>
          <w:lang w:val="zh-CN" w:eastAsia="zh-CN"/>
        </w:rPr>
        <w:t>（</w:t>
      </w:r>
      <w:r>
        <w:rPr>
          <w:rFonts w:hint="eastAsia" w:ascii="仿宋_GB2312" w:hAnsi="仿宋" w:eastAsia="仿宋_GB2312"/>
          <w:color w:val="000000" w:themeColor="text1"/>
          <w:sz w:val="32"/>
          <w:szCs w:val="32"/>
          <w14:textFill>
            <w14:solidFill>
              <w14:schemeClr w14:val="tx1"/>
            </w14:solidFill>
          </w14:textFill>
        </w:rPr>
        <w:t>GB 30616-2020</w:t>
      </w:r>
      <w:r>
        <w:rPr>
          <w:rFonts w:hint="eastAsia" w:ascii="仿宋_GB2312" w:hAnsi="仿宋" w:eastAsia="仿宋_GB2312"/>
          <w:color w:val="000000" w:themeColor="text1"/>
          <w:sz w:val="32"/>
          <w:szCs w:val="32"/>
          <w:lang w:val="zh-CN" w:eastAsia="zh-CN"/>
          <w14:textFill>
            <w14:solidFill>
              <w14:schemeClr w14:val="tx1"/>
            </w14:solidFill>
          </w14:textFill>
        </w:rPr>
        <w:t>）</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w:t>
      </w:r>
      <w:r>
        <w:rPr>
          <w:rFonts w:hint="eastAsia" w:ascii="仿宋_GB2312" w:hAnsi="仿宋"/>
          <w:sz w:val="32"/>
          <w:szCs w:val="32"/>
          <w:lang w:val="en-US" w:eastAsia="zh-CN"/>
        </w:rPr>
        <w:t>浆膏状香精菌落总数应</w:t>
      </w:r>
      <w:r>
        <w:rPr>
          <w:rFonts w:hint="eastAsia" w:ascii="仿宋_GB2312" w:hAnsi="仿宋" w:eastAsia="仿宋_GB2312"/>
          <w:sz w:val="32"/>
          <w:szCs w:val="32"/>
        </w:rPr>
        <w:t>≤</w:t>
      </w:r>
      <w:r>
        <w:rPr>
          <w:rFonts w:hint="eastAsia" w:ascii="仿宋_GB2312" w:hAnsi="仿宋"/>
          <w:color w:val="000000"/>
          <w:sz w:val="32"/>
          <w:szCs w:val="32"/>
          <w:lang w:val="en-US" w:eastAsia="zh-CN"/>
        </w:rPr>
        <w:t>30000</w:t>
      </w:r>
      <w:r>
        <w:rPr>
          <w:rFonts w:hint="eastAsia" w:ascii="仿宋_GB2312" w:hAnsi="仿宋" w:eastAsia="仿宋_GB2312"/>
          <w:sz w:val="32"/>
          <w:szCs w:val="32"/>
        </w:rPr>
        <w:t>CFU/g</w:t>
      </w:r>
      <w:r>
        <w:rPr>
          <w:rFonts w:hint="eastAsia" w:ascii="仿宋_GB2312" w:hAnsi="仿宋"/>
          <w:sz w:val="32"/>
          <w:szCs w:val="32"/>
          <w:lang w:eastAsia="zh-CN"/>
        </w:rPr>
        <w:t>。</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宋体"/>
          <w:kern w:val="0"/>
          <w:sz w:val="32"/>
          <w:szCs w:val="32"/>
        </w:rPr>
      </w:pPr>
      <w:r>
        <w:rPr>
          <w:rFonts w:hint="eastAsia" w:ascii="仿宋_GB2312" w:hAnsi="仿宋_GB2312" w:cs="仿宋_GB2312"/>
          <w:color w:val="auto"/>
          <w:sz w:val="32"/>
          <w:szCs w:val="32"/>
        </w:rPr>
        <w:t>铅是一种能够在生物体内蓄积且排除缓慢的重金属污染物。</w:t>
      </w:r>
      <w:r>
        <w:rPr>
          <w:rFonts w:hint="eastAsia" w:ascii="仿宋_GB2312" w:hAnsi="仿宋" w:eastAsia="仿宋_GB2312" w:cs="宋体"/>
          <w:color w:val="auto"/>
          <w:kern w:val="0"/>
          <w:sz w:val="32"/>
          <w:szCs w:val="32"/>
          <w:lang w:val="zh-CN" w:eastAsia="zh-CN" w:bidi="ar-SA"/>
        </w:rPr>
        <w:t>《食品安全国家标准</w:t>
      </w:r>
      <w:r>
        <w:rPr>
          <w:rFonts w:hint="eastAsia" w:ascii="仿宋_GB2312" w:hAnsi="仿宋" w:cs="宋体"/>
          <w:color w:val="auto"/>
          <w:kern w:val="0"/>
          <w:sz w:val="32"/>
          <w:szCs w:val="32"/>
          <w:lang w:val="en-US" w:eastAsia="zh-CN" w:bidi="ar-SA"/>
        </w:rPr>
        <w:t xml:space="preserve"> </w:t>
      </w:r>
      <w:r>
        <w:rPr>
          <w:rFonts w:hint="eastAsia" w:ascii="仿宋_GB2312" w:hAnsi="仿宋" w:eastAsia="仿宋_GB2312" w:cs="宋体"/>
          <w:color w:val="auto"/>
          <w:kern w:val="0"/>
          <w:sz w:val="32"/>
          <w:szCs w:val="32"/>
          <w:lang w:val="zh-CN" w:eastAsia="zh-CN" w:bidi="ar-SA"/>
        </w:rPr>
        <w:t>食品中污染物限量》（GB 2762</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2017）中规定，</w:t>
      </w:r>
      <w:r>
        <w:rPr>
          <w:rFonts w:hint="eastAsia" w:ascii="仿宋_GB2312" w:hAnsi="仿宋" w:eastAsia="仿宋_GB2312"/>
          <w:color w:val="auto"/>
          <w:sz w:val="32"/>
          <w:szCs w:val="32"/>
        </w:rPr>
        <w:t>干制蔬菜中的铅(以Pb计)应≤0.1/(1-脱水率)(mg/kg)。</w:t>
      </w:r>
      <w:r>
        <w:rPr>
          <w:rFonts w:hint="eastAsia" w:ascii="仿宋_GB2312" w:hAnsi="仿宋_GB2312" w:cs="仿宋_GB2312"/>
          <w:color w:val="auto"/>
          <w:sz w:val="32"/>
          <w:szCs w:val="32"/>
        </w:rPr>
        <w:t>铅是一种慢性和积累性毒物</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若长期过多摄入铅含量超标的食品，铅会蓄积在体内，可能会影响大脑和神经系统，尤其会对儿童造成智力发育障碍和表现行为异常。</w:t>
      </w:r>
      <w:r>
        <w:rPr>
          <w:rFonts w:hint="eastAsia" w:ascii="仿宋_GB2312" w:hAnsi="宋体" w:eastAsia="仿宋_GB2312" w:cs="宋体"/>
          <w:color w:val="auto"/>
          <w:kern w:val="0"/>
          <w:sz w:val="32"/>
          <w:szCs w:val="32"/>
        </w:rPr>
        <w:t>铅超标的原因可能是，企业在生产时未对原料进行严格验收或为降低产品成本而采用劣质原料</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由生产原料或辅料带入到产品中；也可能是食品生产加工过程中的</w:t>
      </w:r>
      <w:r>
        <w:rPr>
          <w:rFonts w:hint="eastAsia" w:ascii="仿宋_GB2312" w:hAnsi="宋体" w:eastAsia="仿宋_GB2312" w:cs="宋体"/>
          <w:kern w:val="0"/>
          <w:sz w:val="32"/>
          <w:szCs w:val="32"/>
        </w:rPr>
        <w:t>加工设备、容器、包装材料中的铅迁移带入。</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五</w:t>
      </w:r>
      <w:r>
        <w:rPr>
          <w:rFonts w:hint="eastAsia" w:ascii="方正楷体_GB2312" w:hAnsi="方正楷体_GB2312" w:eastAsia="方正楷体_GB2312" w:cs="方正楷体_GB2312"/>
          <w:b/>
          <w:bCs w:val="0"/>
          <w:sz w:val="32"/>
          <w:szCs w:val="32"/>
          <w:lang w:val="zh-CN" w:eastAsia="zh-CN"/>
        </w:rPr>
        <w:t>）铝的残留量</w:t>
      </w:r>
    </w:p>
    <w:p>
      <w:pPr>
        <w:spacing w:line="560" w:lineRule="exact"/>
        <w:ind w:firstLine="640" w:firstLineChars="200"/>
        <w:rPr>
          <w:rFonts w:hint="eastAsia" w:ascii="仿宋_GB2312" w:hAnsi="仿宋" w:eastAsia="仿宋_GB2312" w:cs="仿宋_GB2312"/>
          <w:sz w:val="32"/>
          <w:szCs w:val="32"/>
        </w:rPr>
      </w:pPr>
      <w:r>
        <w:rPr>
          <w:rFonts w:hint="eastAsia" w:ascii="仿宋_GB2312" w:hAnsi="宋体" w:eastAsia="仿宋_GB2312" w:cs="宋体"/>
          <w:color w:val="auto"/>
          <w:kern w:val="0"/>
          <w:sz w:val="32"/>
          <w:szCs w:val="32"/>
        </w:rPr>
        <w:t>铝作为食品添加剂硫酸铝钾/硫酸铝铵的重要成分，经常会添加在食物中作为膨松剂或稳定剂。本次不合格</w:t>
      </w:r>
      <w:r>
        <w:rPr>
          <w:rFonts w:hint="eastAsia" w:ascii="仿宋_GB2312" w:hAnsi="宋体" w:eastAsia="仿宋_GB2312" w:cs="宋体"/>
          <w:color w:val="auto"/>
          <w:kern w:val="0"/>
          <w:sz w:val="32"/>
          <w:szCs w:val="32"/>
          <w:lang w:eastAsia="zh-CN"/>
        </w:rPr>
        <w:t>的</w:t>
      </w:r>
      <w:r>
        <w:rPr>
          <w:rFonts w:hint="eastAsia" w:ascii="仿宋_GB2312" w:hAnsi="宋体" w:cs="宋体"/>
          <w:color w:val="auto"/>
          <w:kern w:val="0"/>
          <w:sz w:val="32"/>
          <w:szCs w:val="32"/>
          <w:lang w:val="en-US" w:eastAsia="zh-CN"/>
        </w:rPr>
        <w:t>红薯粉皮</w:t>
      </w:r>
      <w:r>
        <w:rPr>
          <w:rFonts w:hint="eastAsia" w:ascii="仿宋_GB2312" w:hAnsi="宋体" w:eastAsia="仿宋_GB2312" w:cs="宋体"/>
          <w:color w:val="auto"/>
          <w:kern w:val="0"/>
          <w:sz w:val="32"/>
          <w:szCs w:val="32"/>
        </w:rPr>
        <w:t>样品标签明示</w:t>
      </w:r>
      <w:r>
        <w:rPr>
          <w:rFonts w:hint="eastAsia" w:ascii="仿宋_GB2312" w:hAnsi="宋体" w:cs="宋体"/>
          <w:color w:val="auto"/>
          <w:kern w:val="0"/>
          <w:sz w:val="32"/>
          <w:szCs w:val="32"/>
          <w:lang w:val="en-US" w:eastAsia="zh-CN"/>
        </w:rPr>
        <w:t>无任何</w:t>
      </w:r>
      <w:r>
        <w:rPr>
          <w:rFonts w:hint="eastAsia" w:ascii="仿宋_GB2312" w:hAnsi="宋体" w:eastAsia="仿宋_GB2312" w:cs="宋体"/>
          <w:color w:val="auto"/>
          <w:kern w:val="0"/>
          <w:sz w:val="32"/>
          <w:szCs w:val="32"/>
          <w:lang w:eastAsia="zh-CN"/>
        </w:rPr>
        <w:t>食品添加剂。</w:t>
      </w:r>
      <w:r>
        <w:rPr>
          <w:rFonts w:hint="eastAsia" w:ascii="仿宋_GB2312" w:hAnsi="宋体" w:eastAsia="仿宋_GB2312" w:cs="宋体"/>
          <w:color w:val="auto"/>
          <w:kern w:val="0"/>
          <w:sz w:val="32"/>
          <w:szCs w:val="32"/>
        </w:rPr>
        <w:t>铝有一定的慢性毒性，摄入铝超标的食品，在体内可造成铝的蓄积，轻者会使食欲减退，引起贫血，重者引起运动失调等健康危害</w:t>
      </w:r>
      <w:r>
        <w:rPr>
          <w:rFonts w:hint="eastAsia" w:ascii="仿宋_GB2312" w:hAnsi="宋体" w:eastAsia="仿宋_GB2312" w:cs="宋体"/>
          <w:color w:val="auto"/>
          <w:kern w:val="0"/>
          <w:sz w:val="32"/>
          <w:szCs w:val="32"/>
          <w:lang w:eastAsia="zh-CN"/>
        </w:rPr>
        <w:t>。</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）合成着色剂（</w:t>
      </w:r>
      <w:r>
        <w:rPr>
          <w:rFonts w:hint="eastAsia" w:ascii="方正楷体_GB2312" w:hAnsi="方正楷体_GB2312" w:eastAsia="方正楷体_GB2312" w:cs="方正楷体_GB2312"/>
          <w:b/>
          <w:bCs w:val="0"/>
          <w:sz w:val="32"/>
          <w:szCs w:val="32"/>
          <w:lang w:val="en-US" w:eastAsia="zh-CN"/>
        </w:rPr>
        <w:t>日落黄</w:t>
      </w:r>
      <w:r>
        <w:rPr>
          <w:rFonts w:hint="eastAsia" w:ascii="方正楷体_GB2312" w:hAnsi="方正楷体_GB2312" w:eastAsia="方正楷体_GB2312" w:cs="方正楷体_GB2312"/>
          <w:b/>
          <w:bCs w:val="0"/>
          <w:sz w:val="32"/>
          <w:szCs w:val="32"/>
          <w:lang w:val="zh-CN" w:eastAsia="zh-CN"/>
        </w:rPr>
        <w:t>、柠檬黄）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日落黄</w:t>
      </w:r>
      <w:r>
        <w:rPr>
          <w:rFonts w:hint="eastAsia" w:ascii="仿宋_GB2312" w:hAnsi="仿宋_GB2312" w:eastAsia="仿宋_GB2312" w:cs="仿宋_GB2312"/>
          <w:kern w:val="0"/>
          <w:sz w:val="32"/>
          <w:szCs w:val="32"/>
          <w:lang w:val="zh-CN"/>
        </w:rPr>
        <w:t>、柠檬黄是常见合成着色剂，在现代食品业中应用广泛。</w:t>
      </w:r>
      <w:r>
        <w:rPr>
          <w:rFonts w:hint="eastAsia" w:ascii="仿宋_GB2312" w:hAnsi="仿宋_GB2312" w:cs="仿宋_GB2312"/>
          <w:kern w:val="0"/>
          <w:sz w:val="32"/>
          <w:szCs w:val="32"/>
          <w:lang w:val="en-US" w:eastAsia="zh-CN"/>
        </w:rPr>
        <w:t>本次不合格食品标签明示“0色素”</w:t>
      </w:r>
      <w:r>
        <w:rPr>
          <w:rFonts w:hint="eastAsia" w:ascii="仿宋_GB2312" w:hAnsi="仿宋_GB2312" w:eastAsia="仿宋_GB2312" w:cs="仿宋_GB2312"/>
          <w:kern w:val="0"/>
          <w:sz w:val="32"/>
          <w:szCs w:val="32"/>
          <w:lang w:val="zh-CN"/>
        </w:rPr>
        <w:t>。合成着色剂没有营养价值,长期过量食用合成着色剂超标的食品可能对人体健康产生一定影响。</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）酸价</w:t>
      </w:r>
    </w:p>
    <w:p>
      <w:pPr>
        <w:pStyle w:val="9"/>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w:t>
      </w:r>
      <w:r>
        <w:rPr>
          <w:rFonts w:hint="eastAsia" w:ascii="仿宋_GB2312" w:hAnsi="仿宋" w:eastAsia="仿宋_GB2312"/>
          <w:sz w:val="32"/>
          <w:szCs w:val="32"/>
          <w:lang w:val="en-US" w:eastAsia="zh-CN"/>
        </w:rPr>
        <w:t>企业标准</w:t>
      </w:r>
      <w:r>
        <w:rPr>
          <w:rFonts w:hint="eastAsia" w:ascii="仿宋_GB2312" w:hAnsi="仿宋" w:eastAsia="仿宋_GB2312"/>
          <w:sz w:val="32"/>
          <w:szCs w:val="32"/>
        </w:rPr>
        <w:t>《</w:t>
      </w:r>
      <w:r>
        <w:rPr>
          <w:rFonts w:hint="eastAsia" w:ascii="仿宋_GB2312" w:hAnsi="仿宋" w:eastAsia="仿宋_GB2312"/>
          <w:sz w:val="32"/>
          <w:szCs w:val="32"/>
          <w:lang w:val="en-US" w:eastAsia="zh-CN"/>
        </w:rPr>
        <w:t>调味面制品</w:t>
      </w:r>
      <w:r>
        <w:rPr>
          <w:rFonts w:hint="eastAsia" w:ascii="仿宋_GB2312" w:hAnsi="仿宋" w:eastAsia="仿宋_GB2312"/>
          <w:sz w:val="32"/>
          <w:szCs w:val="32"/>
        </w:rPr>
        <w:t>》</w:t>
      </w:r>
      <w:r>
        <w:rPr>
          <w:rFonts w:hint="eastAsia" w:ascii="仿宋_GB2312" w:hAnsi="仿宋" w:eastAsia="仿宋_GB2312"/>
          <w:sz w:val="32"/>
          <w:szCs w:val="32"/>
          <w:lang w:val="en-US" w:eastAsia="zh-CN"/>
        </w:rPr>
        <w:t>[</w:t>
      </w:r>
      <w:r>
        <w:rPr>
          <w:rFonts w:hint="eastAsia" w:ascii="仿宋_GB2312" w:hAnsi="仿宋" w:eastAsia="仿宋_GB2312"/>
          <w:sz w:val="32"/>
          <w:szCs w:val="32"/>
        </w:rPr>
        <w:t>Q/AWXX 0001S-2019（4318</w:t>
      </w:r>
      <w:bookmarkStart w:id="0" w:name="_GoBack"/>
      <w:bookmarkEnd w:id="0"/>
      <w:r>
        <w:rPr>
          <w:rFonts w:hint="eastAsia" w:ascii="仿宋_GB2312" w:hAnsi="仿宋" w:eastAsia="仿宋_GB2312"/>
          <w:sz w:val="32"/>
          <w:szCs w:val="32"/>
        </w:rPr>
        <w:t>94S-2019）</w:t>
      </w:r>
      <w:r>
        <w:rPr>
          <w:rFonts w:hint="eastAsia" w:ascii="仿宋_GB2312" w:hAnsi="仿宋" w:eastAsia="仿宋_GB2312"/>
          <w:sz w:val="32"/>
          <w:szCs w:val="32"/>
          <w:lang w:val="en-US" w:eastAsia="zh-CN"/>
        </w:rPr>
        <w:t>]</w:t>
      </w:r>
      <w:r>
        <w:rPr>
          <w:rFonts w:hint="eastAsia" w:ascii="仿宋_GB2312" w:hAnsi="仿宋" w:eastAsia="仿宋_GB2312"/>
          <w:sz w:val="32"/>
          <w:szCs w:val="32"/>
        </w:rPr>
        <w:t>中规定，</w:t>
      </w:r>
      <w:r>
        <w:rPr>
          <w:rFonts w:hint="eastAsia" w:ascii="仿宋_GB2312" w:hAnsi="仿宋" w:eastAsia="仿宋_GB2312"/>
          <w:sz w:val="32"/>
          <w:szCs w:val="32"/>
          <w:lang w:val="en-US" w:eastAsia="zh-CN"/>
        </w:rPr>
        <w:t>该产品</w:t>
      </w:r>
      <w:r>
        <w:rPr>
          <w:rFonts w:hint="eastAsia" w:ascii="仿宋_GB2312" w:hAnsi="仿宋" w:eastAsia="仿宋_GB2312"/>
          <w:sz w:val="32"/>
          <w:szCs w:val="32"/>
        </w:rPr>
        <w:t>酸价((以脂肪计))应≤</w:t>
      </w:r>
      <w:r>
        <w:rPr>
          <w:rFonts w:hint="eastAsia" w:ascii="仿宋_GB2312" w:hAnsi="仿宋" w:eastAsia="仿宋_GB2312"/>
          <w:sz w:val="32"/>
          <w:szCs w:val="32"/>
          <w:lang w:val="en-US" w:eastAsia="zh-CN"/>
        </w:rPr>
        <w:t>3</w:t>
      </w:r>
      <w:r>
        <w:rPr>
          <w:rFonts w:hint="eastAsia" w:ascii="仿宋_GB2312" w:hAnsi="仿宋" w:eastAsia="仿宋_GB2312"/>
          <w:sz w:val="32"/>
          <w:szCs w:val="32"/>
        </w:rPr>
        <w:t>.0 mg/g。酸价过高会导致食品有哈喇味，所产生的醛、酮、酸会破坏脂溶性维生素，会导致肠胃不适症状。</w:t>
      </w:r>
    </w:p>
    <w:p>
      <w:pPr>
        <w:rPr>
          <w:rFonts w:ascii="楷体_GB2312" w:hAnsi="宋体" w:eastAsia="楷体_GB2312" w:cs="宋体"/>
          <w:b/>
          <w:kern w:val="0"/>
          <w:sz w:val="32"/>
          <w:szCs w:val="32"/>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八</w:t>
      </w:r>
      <w:r>
        <w:rPr>
          <w:rFonts w:hint="eastAsia" w:ascii="方正楷体_GB2312" w:hAnsi="方正楷体_GB2312" w:eastAsia="方正楷体_GB2312" w:cs="方正楷体_GB2312"/>
          <w:b/>
          <w:bCs w:val="0"/>
          <w:sz w:val="32"/>
          <w:szCs w:val="32"/>
          <w:lang w:val="zh-CN" w:eastAsia="zh-CN"/>
        </w:rPr>
        <w:t xml:space="preserve">）乙基麦芽酚  </w:t>
      </w:r>
      <w:r>
        <w:rPr>
          <w:rFonts w:hint="eastAsia" w:ascii="楷体_GB2312" w:hAnsi="宋体" w:eastAsia="楷体_GB2312" w:cs="宋体"/>
          <w:b/>
          <w:kern w:val="0"/>
          <w:sz w:val="32"/>
          <w:szCs w:val="32"/>
        </w:rPr>
        <w:t xml:space="preserve">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w:t>
      </w:r>
      <w:r>
        <w:rPr>
          <w:rFonts w:hint="eastAsia" w:ascii="仿宋_GB2312" w:hAnsi="仿宋" w:eastAsia="仿宋_GB2312"/>
          <w:sz w:val="32"/>
          <w:szCs w:val="32"/>
          <w:lang w:eastAsia="zh-CN"/>
        </w:rPr>
        <w:t>，</w:t>
      </w:r>
      <w:r>
        <w:rPr>
          <w:rFonts w:hint="eastAsia" w:ascii="仿宋_GB2312" w:hAnsi="仿宋" w:eastAsia="仿宋_GB2312"/>
          <w:sz w:val="32"/>
          <w:szCs w:val="32"/>
        </w:rPr>
        <w:t>食用调和油中不得使用乙基麦芽酚。食用植物油中检出微量乙基麦芽酚并不会对人体健康造成伤害，但超范围使用香料提示油品可能存在品质不良或掺杂掺伪的情况。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（九）脱氢乙酸及其钠盐</w:t>
      </w:r>
    </w:p>
    <w:p>
      <w:pPr>
        <w:keepNext w:val="0"/>
        <w:keepLines w:val="0"/>
        <w:widowControl/>
        <w:suppressLineNumbers w:val="0"/>
        <w:jc w:val="left"/>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sz w:val="32"/>
          <w:szCs w:val="32"/>
          <w:lang w:val="en-US" w:eastAsia="zh-CN"/>
        </w:rPr>
        <w:t>米粉</w:t>
      </w:r>
      <w:r>
        <w:rPr>
          <w:rFonts w:hint="eastAsia" w:ascii="仿宋_GB2312" w:hAnsi="仿宋" w:eastAsia="仿宋_GB2312"/>
          <w:sz w:val="32"/>
          <w:szCs w:val="32"/>
        </w:rPr>
        <w:t>制品中不得使用脱氢乙酸及其钠盐</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 xml:space="preserve">脱氢乙酸及其钠盐能被人体完全吸收，并能抑制人体内多种氧化酶，长期过量摄入脱氢乙酸及其钠盐会危害人体健康。 </w:t>
      </w:r>
    </w:p>
    <w:p>
      <w:pPr>
        <w:pStyle w:val="2"/>
        <w:ind w:firstLine="643" w:firstLineChars="200"/>
        <w:rPr>
          <w:rFonts w:hint="default" w:ascii="方正楷体_GB2312" w:hAnsi="方正楷体_GB2312" w:eastAsia="方正楷体_GB2312" w:cs="方正楷体_GB2312"/>
          <w:b/>
          <w:bCs w:val="0"/>
          <w:kern w:val="2"/>
          <w:sz w:val="32"/>
          <w:szCs w:val="32"/>
          <w:lang w:val="en-US" w:eastAsia="zh-CN" w:bidi="ar-SA"/>
        </w:rPr>
      </w:pPr>
      <w:r>
        <w:rPr>
          <w:rFonts w:hint="eastAsia" w:ascii="方正楷体_GB2312" w:hAnsi="方正楷体_GB2312" w:eastAsia="方正楷体_GB2312" w:cs="方正楷体_GB2312"/>
          <w:b/>
          <w:bCs w:val="0"/>
          <w:kern w:val="2"/>
          <w:sz w:val="32"/>
          <w:szCs w:val="32"/>
          <w:lang w:val="en-US" w:eastAsia="zh-CN" w:bidi="ar-SA"/>
        </w:rPr>
        <w:t>（十）锶</w:t>
      </w:r>
    </w:p>
    <w:p>
      <w:pPr>
        <w:keepNext w:val="0"/>
        <w:keepLines w:val="0"/>
        <w:widowControl/>
        <w:suppressLineNumbers w:val="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锶是一种银白色带黄色光泽的</w:t>
      </w:r>
      <w:r>
        <w:rPr>
          <w:rFonts w:hint="default" w:ascii="仿宋_GB2312" w:hAnsi="仿宋" w:eastAsia="仿宋_GB2312"/>
          <w:color w:val="auto"/>
          <w:sz w:val="32"/>
          <w:szCs w:val="32"/>
          <w:lang w:val="en-US" w:eastAsia="zh-CN"/>
        </w:rPr>
        <w:fldChar w:fldCharType="begin"/>
      </w:r>
      <w:r>
        <w:rPr>
          <w:rFonts w:hint="default" w:ascii="仿宋_GB2312" w:hAnsi="仿宋" w:eastAsia="仿宋_GB2312"/>
          <w:color w:val="auto"/>
          <w:sz w:val="32"/>
          <w:szCs w:val="32"/>
          <w:lang w:val="en-US" w:eastAsia="zh-CN"/>
        </w:rPr>
        <w:instrText xml:space="preserve"> HYPERLINK "https://baike.baidu.com/item/%E7%A2%B1%E5%9C%9F%E9%87%91%E5%B1%9E/1690271" \t "https://baike.baidu.com/item/%E9%94%B6/_blank" </w:instrText>
      </w:r>
      <w:r>
        <w:rPr>
          <w:rFonts w:hint="default" w:ascii="仿宋_GB2312" w:hAnsi="仿宋" w:eastAsia="仿宋_GB2312"/>
          <w:color w:val="auto"/>
          <w:sz w:val="32"/>
          <w:szCs w:val="32"/>
          <w:lang w:val="en-US" w:eastAsia="zh-CN"/>
        </w:rPr>
        <w:fldChar w:fldCharType="separate"/>
      </w:r>
      <w:r>
        <w:rPr>
          <w:rFonts w:hint="default" w:ascii="仿宋_GB2312" w:hAnsi="仿宋" w:eastAsia="仿宋_GB2312"/>
          <w:color w:val="auto"/>
          <w:sz w:val="32"/>
          <w:szCs w:val="32"/>
          <w:lang w:val="en-US" w:eastAsia="zh-CN"/>
        </w:rPr>
        <w:t>碱土金属</w:t>
      </w:r>
      <w:r>
        <w:rPr>
          <w:rFonts w:hint="default" w:ascii="仿宋_GB2312" w:hAnsi="仿宋" w:eastAsia="仿宋_GB2312"/>
          <w:color w:val="auto"/>
          <w:sz w:val="32"/>
          <w:szCs w:val="32"/>
          <w:lang w:val="en-US" w:eastAsia="zh-CN"/>
        </w:rPr>
        <w:fldChar w:fldCharType="end"/>
      </w:r>
      <w:r>
        <w:rPr>
          <w:rFonts w:hint="default" w:ascii="仿宋_GB2312" w:hAnsi="仿宋" w:eastAsia="仿宋_GB2312"/>
          <w:color w:val="auto"/>
          <w:sz w:val="32"/>
          <w:szCs w:val="32"/>
          <w:lang w:val="en-US" w:eastAsia="zh-CN"/>
        </w:rPr>
        <w:t>。锶元素广泛存在在土壤、海水中，是一种</w:t>
      </w:r>
      <w:r>
        <w:rPr>
          <w:rFonts w:hint="default" w:ascii="仿宋_GB2312" w:hAnsi="仿宋" w:eastAsia="仿宋_GB2312"/>
          <w:color w:val="auto"/>
          <w:sz w:val="32"/>
          <w:szCs w:val="32"/>
          <w:lang w:val="en-US" w:eastAsia="zh-CN"/>
        </w:rPr>
        <w:fldChar w:fldCharType="begin"/>
      </w:r>
      <w:r>
        <w:rPr>
          <w:rFonts w:hint="default" w:ascii="仿宋_GB2312" w:hAnsi="仿宋" w:eastAsia="仿宋_GB2312"/>
          <w:color w:val="auto"/>
          <w:sz w:val="32"/>
          <w:szCs w:val="32"/>
          <w:lang w:val="en-US" w:eastAsia="zh-CN"/>
        </w:rPr>
        <w:instrText xml:space="preserve"> HYPERLINK "https://baike.baidu.com/item/%E5%BE%AE%E9%87%8F%E5%85%83%E7%B4%A0/782182" \t "https://baike.baidu.com/item/%E9%94%B6/_blank" </w:instrText>
      </w:r>
      <w:r>
        <w:rPr>
          <w:rFonts w:hint="default" w:ascii="仿宋_GB2312" w:hAnsi="仿宋" w:eastAsia="仿宋_GB2312"/>
          <w:color w:val="auto"/>
          <w:sz w:val="32"/>
          <w:szCs w:val="32"/>
          <w:lang w:val="en-US" w:eastAsia="zh-CN"/>
        </w:rPr>
        <w:fldChar w:fldCharType="separate"/>
      </w:r>
      <w:r>
        <w:rPr>
          <w:rFonts w:hint="default" w:ascii="仿宋_GB2312" w:hAnsi="仿宋" w:eastAsia="仿宋_GB2312"/>
          <w:color w:val="auto"/>
          <w:sz w:val="32"/>
          <w:szCs w:val="32"/>
          <w:lang w:val="en-US" w:eastAsia="zh-CN"/>
        </w:rPr>
        <w:t>微量元素</w:t>
      </w:r>
      <w:r>
        <w:rPr>
          <w:rFonts w:hint="default" w:ascii="仿宋_GB2312" w:hAnsi="仿宋" w:eastAsia="仿宋_GB2312"/>
          <w:color w:val="auto"/>
          <w:sz w:val="32"/>
          <w:szCs w:val="32"/>
          <w:lang w:val="en-US" w:eastAsia="zh-CN"/>
        </w:rPr>
        <w:fldChar w:fldCharType="end"/>
      </w:r>
      <w:r>
        <w:rPr>
          <w:rFonts w:hint="default" w:ascii="仿宋_GB2312" w:hAnsi="仿宋" w:eastAsia="仿宋_GB2312"/>
          <w:color w:val="auto"/>
          <w:sz w:val="32"/>
          <w:szCs w:val="32"/>
          <w:lang w:val="en-US" w:eastAsia="zh-CN"/>
        </w:rPr>
        <w:t>，具有防止动脉硬化，防止血栓形成的功能。</w:t>
      </w:r>
      <w:r>
        <w:rPr>
          <w:rFonts w:hint="eastAsia" w:ascii="仿宋_GB2312" w:hAnsi="仿宋" w:eastAsia="仿宋_GB2312"/>
          <w:color w:val="auto"/>
          <w:sz w:val="32"/>
          <w:szCs w:val="32"/>
          <w:lang w:val="en-US" w:eastAsia="zh-CN"/>
        </w:rPr>
        <w:t>锶是评价矿泉水水质最常用、最重要的界限指标之一。</w:t>
      </w:r>
      <w:r>
        <w:rPr>
          <w:rFonts w:hint="eastAsia" w:ascii="仿宋_GB2312" w:hAnsi="仿宋" w:eastAsia="仿宋_GB2312"/>
          <w:color w:val="auto"/>
          <w:sz w:val="32"/>
          <w:szCs w:val="32"/>
          <w:lang w:val="zh-CN" w:eastAsia="zh-CN"/>
        </w:rPr>
        <w:t>本次不合格矿泉水</w:t>
      </w:r>
      <w:r>
        <w:rPr>
          <w:rFonts w:hint="eastAsia" w:ascii="仿宋_GB2312" w:hAnsi="仿宋"/>
          <w:color w:val="auto"/>
          <w:sz w:val="32"/>
          <w:szCs w:val="32"/>
          <w:lang w:val="en-US" w:eastAsia="zh-CN"/>
        </w:rPr>
        <w:t>锶</w:t>
      </w:r>
      <w:r>
        <w:rPr>
          <w:rFonts w:hint="eastAsia" w:ascii="仿宋_GB2312" w:hAnsi="仿宋" w:eastAsia="仿宋_GB2312"/>
          <w:color w:val="auto"/>
          <w:sz w:val="32"/>
          <w:szCs w:val="32"/>
          <w:lang w:val="zh-CN" w:eastAsia="zh-CN"/>
        </w:rPr>
        <w:t>不符合产品标签标示值的要求。</w:t>
      </w:r>
      <w:r>
        <w:rPr>
          <w:rFonts w:hint="eastAsia" w:ascii="仿宋_GB2312" w:hAnsi="仿宋" w:eastAsia="仿宋_GB2312"/>
          <w:color w:val="auto"/>
          <w:sz w:val="32"/>
          <w:szCs w:val="32"/>
          <w:lang w:val="en-US" w:eastAsia="zh-CN"/>
        </w:rPr>
        <w:t>造成锶不合格的原因可能是饮用天然矿泉水在生产加工过程中处理不当，导致终产品中界限指标不达标；也可能是水源界限指标含量不达标，企业出厂检验不严格。</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0A03A7-7969-4349-8D6D-BF4A55FF56FF}"/>
  </w:font>
  <w:font w:name="黑体">
    <w:panose1 w:val="02010609060101010101"/>
    <w:charset w:val="86"/>
    <w:family w:val="auto"/>
    <w:pitch w:val="default"/>
    <w:sig w:usb0="800002BF" w:usb1="38CF7CFA" w:usb2="00000016" w:usb3="00000000" w:csb0="00040001" w:csb1="00000000"/>
    <w:embedRegular r:id="rId2" w:fontKey="{720D8C3C-42E7-4A38-B61B-38ADF1014C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7376F5FB-1DBF-42D7-9AD0-822BD3AFD78A}"/>
  </w:font>
  <w:font w:name="楷体_GB2312">
    <w:panose1 w:val="02010609030101010101"/>
    <w:charset w:val="86"/>
    <w:family w:val="auto"/>
    <w:pitch w:val="default"/>
    <w:sig w:usb0="00000001" w:usb1="080E0000" w:usb2="00000000" w:usb3="00000000" w:csb0="00040000" w:csb1="00000000"/>
    <w:embedRegular r:id="rId4" w:fontKey="{553692D7-B2AC-4D1D-AD6E-05544BFEDC1B}"/>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5" w:fontKey="{E9F87822-0709-493F-87C5-739B57B57652}"/>
  </w:font>
  <w:font w:name="华文中宋">
    <w:panose1 w:val="02010600040101010101"/>
    <w:charset w:val="86"/>
    <w:family w:val="auto"/>
    <w:pitch w:val="default"/>
    <w:sig w:usb0="00000287" w:usb1="080F0000" w:usb2="00000000" w:usb3="00000000" w:csb0="0004009F" w:csb1="DFD70000"/>
    <w:embedRegular r:id="rId6" w:fontKey="{84576388-749D-4DE5-A5CF-7ADCB3A62E82}"/>
  </w:font>
  <w:font w:name="楷体">
    <w:panose1 w:val="02010609060101010101"/>
    <w:charset w:val="86"/>
    <w:family w:val="modern"/>
    <w:pitch w:val="default"/>
    <w:sig w:usb0="800002BF" w:usb1="38CF7CFA" w:usb2="00000016" w:usb3="00000000" w:csb0="00040001" w:csb1="00000000"/>
    <w:embedRegular r:id="rId7" w:fontKey="{D12A8D8A-5428-4111-BE93-692DBD1FC93A}"/>
  </w:font>
  <w:font w:name="仿宋">
    <w:panose1 w:val="02010609060101010101"/>
    <w:charset w:val="86"/>
    <w:family w:val="modern"/>
    <w:pitch w:val="default"/>
    <w:sig w:usb0="800002BF" w:usb1="38CF7CFA" w:usb2="00000016" w:usb3="00000000" w:csb0="00040001" w:csb1="00000000"/>
    <w:embedRegular r:id="rId8" w:fontKey="{4B3DC2D2-48BB-46D1-AA62-1E1A818409D4}"/>
  </w:font>
  <w:font w:name="方正楷体_GB2312">
    <w:panose1 w:val="02000000000000000000"/>
    <w:charset w:val="86"/>
    <w:family w:val="auto"/>
    <w:pitch w:val="default"/>
    <w:sig w:usb0="A00002BF" w:usb1="184F6CFA" w:usb2="00000012" w:usb3="00000000" w:csb0="00040001" w:csb1="00000000"/>
    <w:embedRegular r:id="rId9" w:fontKey="{D21196C3-2206-4F96-8C88-978F5528347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07F45"/>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96062"/>
    <w:rsid w:val="081B38E6"/>
    <w:rsid w:val="08AD06EB"/>
    <w:rsid w:val="08C94523"/>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43784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7D42639"/>
    <w:rsid w:val="282A264F"/>
    <w:rsid w:val="28664823"/>
    <w:rsid w:val="28EE2E75"/>
    <w:rsid w:val="2928376B"/>
    <w:rsid w:val="29292876"/>
    <w:rsid w:val="293F5D24"/>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8A28FC"/>
    <w:rsid w:val="37CC35F3"/>
    <w:rsid w:val="37CC5FB0"/>
    <w:rsid w:val="37DD6246"/>
    <w:rsid w:val="37FC2378"/>
    <w:rsid w:val="382D7593"/>
    <w:rsid w:val="38622AFA"/>
    <w:rsid w:val="387272BF"/>
    <w:rsid w:val="38865B2F"/>
    <w:rsid w:val="38E250CA"/>
    <w:rsid w:val="39196CA2"/>
    <w:rsid w:val="391B060E"/>
    <w:rsid w:val="39264334"/>
    <w:rsid w:val="39275408"/>
    <w:rsid w:val="39824C43"/>
    <w:rsid w:val="398B0B0F"/>
    <w:rsid w:val="39C64A66"/>
    <w:rsid w:val="3AB301FA"/>
    <w:rsid w:val="3B1904CB"/>
    <w:rsid w:val="3B2518DE"/>
    <w:rsid w:val="3B504FA6"/>
    <w:rsid w:val="3BAB1A67"/>
    <w:rsid w:val="3BFE4DC9"/>
    <w:rsid w:val="3C064771"/>
    <w:rsid w:val="3C3C2B28"/>
    <w:rsid w:val="3CA67A9F"/>
    <w:rsid w:val="3CDD7A17"/>
    <w:rsid w:val="3D581DD4"/>
    <w:rsid w:val="3DBC0B10"/>
    <w:rsid w:val="3DF44DD4"/>
    <w:rsid w:val="3E051E67"/>
    <w:rsid w:val="3E1079E4"/>
    <w:rsid w:val="3E182457"/>
    <w:rsid w:val="3E88008E"/>
    <w:rsid w:val="3E984FE9"/>
    <w:rsid w:val="3EC80CDE"/>
    <w:rsid w:val="3F033412"/>
    <w:rsid w:val="3F0B45B6"/>
    <w:rsid w:val="3F685D87"/>
    <w:rsid w:val="3F7A3AC2"/>
    <w:rsid w:val="40191044"/>
    <w:rsid w:val="416C21F2"/>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5F0B25"/>
    <w:rsid w:val="4C7A639D"/>
    <w:rsid w:val="4CE91A69"/>
    <w:rsid w:val="4CF5205D"/>
    <w:rsid w:val="4DAC348D"/>
    <w:rsid w:val="4E0D626A"/>
    <w:rsid w:val="4E153BFA"/>
    <w:rsid w:val="4E183BFE"/>
    <w:rsid w:val="4E403AAD"/>
    <w:rsid w:val="4EAD6BF5"/>
    <w:rsid w:val="4EBC0748"/>
    <w:rsid w:val="4ECB0493"/>
    <w:rsid w:val="4ECC3762"/>
    <w:rsid w:val="4F4940D8"/>
    <w:rsid w:val="4FE23640"/>
    <w:rsid w:val="4FED4605"/>
    <w:rsid w:val="503305EE"/>
    <w:rsid w:val="50561BEF"/>
    <w:rsid w:val="50D64650"/>
    <w:rsid w:val="51F5342B"/>
    <w:rsid w:val="51FB6182"/>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357975"/>
    <w:rsid w:val="5A5B4E1E"/>
    <w:rsid w:val="5A607799"/>
    <w:rsid w:val="5AED1980"/>
    <w:rsid w:val="5B13142F"/>
    <w:rsid w:val="5B4B2BCB"/>
    <w:rsid w:val="5B98016E"/>
    <w:rsid w:val="5C000884"/>
    <w:rsid w:val="5C224F8E"/>
    <w:rsid w:val="5C240B88"/>
    <w:rsid w:val="5C317F92"/>
    <w:rsid w:val="5D0C5EEC"/>
    <w:rsid w:val="5E0606ED"/>
    <w:rsid w:val="5E0D1B19"/>
    <w:rsid w:val="5E214E94"/>
    <w:rsid w:val="5E275C6B"/>
    <w:rsid w:val="5E553A15"/>
    <w:rsid w:val="5E5703AB"/>
    <w:rsid w:val="5E7004E1"/>
    <w:rsid w:val="5E7F3F9B"/>
    <w:rsid w:val="5E9E3209"/>
    <w:rsid w:val="5ECD4C7F"/>
    <w:rsid w:val="5EEC66E6"/>
    <w:rsid w:val="5F093C78"/>
    <w:rsid w:val="5F48495C"/>
    <w:rsid w:val="5F5A1107"/>
    <w:rsid w:val="5F7E1BB9"/>
    <w:rsid w:val="5F831A12"/>
    <w:rsid w:val="5F9B484E"/>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865197"/>
    <w:rsid w:val="64EE5D8F"/>
    <w:rsid w:val="6500065A"/>
    <w:rsid w:val="65031A11"/>
    <w:rsid w:val="6537764C"/>
    <w:rsid w:val="65E578BD"/>
    <w:rsid w:val="65F352A6"/>
    <w:rsid w:val="666A4D62"/>
    <w:rsid w:val="668A5EDC"/>
    <w:rsid w:val="66927680"/>
    <w:rsid w:val="66D06442"/>
    <w:rsid w:val="67180D7A"/>
    <w:rsid w:val="6756300A"/>
    <w:rsid w:val="67663F7B"/>
    <w:rsid w:val="6792245C"/>
    <w:rsid w:val="67AC56C6"/>
    <w:rsid w:val="6801069F"/>
    <w:rsid w:val="680F265C"/>
    <w:rsid w:val="68336110"/>
    <w:rsid w:val="687D6CC8"/>
    <w:rsid w:val="68BA7C55"/>
    <w:rsid w:val="68E66C0F"/>
    <w:rsid w:val="690A7BA1"/>
    <w:rsid w:val="69113DCA"/>
    <w:rsid w:val="69130912"/>
    <w:rsid w:val="69AE6DFA"/>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1C5FB5"/>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470569"/>
    <w:rsid w:val="779A49A3"/>
    <w:rsid w:val="77BF6833"/>
    <w:rsid w:val="77FC16E5"/>
    <w:rsid w:val="78810DF7"/>
    <w:rsid w:val="78BC4EF9"/>
    <w:rsid w:val="78C17088"/>
    <w:rsid w:val="78C82F23"/>
    <w:rsid w:val="78FE0A2F"/>
    <w:rsid w:val="792F0912"/>
    <w:rsid w:val="7A7C11A9"/>
    <w:rsid w:val="7A895DC7"/>
    <w:rsid w:val="7AC47EB7"/>
    <w:rsid w:val="7B0241C6"/>
    <w:rsid w:val="7B4B68E6"/>
    <w:rsid w:val="7B5E04A9"/>
    <w:rsid w:val="7B924CC1"/>
    <w:rsid w:val="7BE41421"/>
    <w:rsid w:val="7C073518"/>
    <w:rsid w:val="7C3C3FC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6</Pages>
  <Words>3003</Words>
  <Characters>3307</Characters>
  <Lines>28</Lines>
  <Paragraphs>8</Paragraphs>
  <TotalTime>2</TotalTime>
  <ScaleCrop>false</ScaleCrop>
  <LinksUpToDate>false</LinksUpToDate>
  <CharactersWithSpaces>3333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2022-07-18T01:03:35Z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