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3" w:firstLineChars="200"/>
        <w:rPr>
          <w:rFonts w:hint="eastAsia" w:ascii="楷体_GB2312" w:hAnsi="楷体" w:eastAsia="楷体_GB2312" w:cs="仿宋_GB2312"/>
          <w:b/>
          <w:color w:val="auto"/>
          <w:sz w:val="32"/>
          <w:szCs w:val="32"/>
          <w:lang w:eastAsia="zh-CN"/>
        </w:rPr>
      </w:pPr>
      <w:r>
        <w:rPr>
          <w:rFonts w:hint="eastAsia" w:ascii="楷体_GB2312" w:hAnsi="楷体" w:eastAsia="楷体_GB2312" w:cs="仿宋_GB2312"/>
          <w:b/>
          <w:color w:val="auto"/>
          <w:sz w:val="32"/>
          <w:szCs w:val="32"/>
          <w:lang w:eastAsia="zh-CN"/>
        </w:rPr>
        <w:t>（</w:t>
      </w:r>
      <w:r>
        <w:rPr>
          <w:rFonts w:hint="eastAsia" w:ascii="楷体_GB2312" w:hAnsi="楷体" w:eastAsia="楷体_GB2312" w:cs="仿宋_GB2312"/>
          <w:b/>
          <w:color w:val="auto"/>
          <w:sz w:val="32"/>
          <w:szCs w:val="32"/>
          <w:lang w:val="en-US" w:eastAsia="zh-CN"/>
        </w:rPr>
        <w:t>一</w:t>
      </w:r>
      <w:r>
        <w:rPr>
          <w:rFonts w:hint="eastAsia" w:ascii="楷体_GB2312" w:hAnsi="楷体" w:eastAsia="楷体_GB2312" w:cs="仿宋_GB2312"/>
          <w:b/>
          <w:color w:val="auto"/>
          <w:sz w:val="32"/>
          <w:szCs w:val="32"/>
          <w:lang w:eastAsia="zh-CN"/>
        </w:rPr>
        <w:t>）二氧化硫残留量</w:t>
      </w:r>
    </w:p>
    <w:p>
      <w:pPr>
        <w:spacing w:line="560" w:lineRule="exact"/>
        <w:ind w:firstLine="640" w:firstLineChars="200"/>
        <w:rPr>
          <w:color w:val="auto"/>
        </w:rPr>
      </w:pPr>
      <w:r>
        <w:rPr>
          <w:rFonts w:hint="eastAsia" w:ascii="仿宋_GB2312" w:hAnsi="仿宋" w:eastAsia="仿宋_GB2312" w:cs="宋体"/>
          <w:color w:val="auto"/>
          <w:kern w:val="0"/>
          <w:sz w:val="32"/>
          <w:szCs w:val="32"/>
        </w:rPr>
        <w:t>食品中的二氧化硫残留通常是指二氧化硫、硫磺以及焦亚硫酸钠、焦亚硫酸钾、亚硫酸钠、亚硫酸氢钠、低亚硫酸钠等无机亚硫酸盐残留的统称。</w:t>
      </w:r>
      <w:r>
        <w:rPr>
          <w:rFonts w:hint="eastAsia" w:ascii="仿宋_GB2312" w:hAnsi="仿宋" w:eastAsia="仿宋_GB2312"/>
          <w:color w:val="auto"/>
          <w:sz w:val="32"/>
          <w:szCs w:val="32"/>
        </w:rPr>
        <w:t>《食品安全国家标准 食品添加剂使用标准》（GB 2760-2014）中规定，干制蔬菜中二氧化硫残留量应≤0.2g/kg。</w:t>
      </w:r>
      <w:r>
        <w:rPr>
          <w:rFonts w:hint="eastAsia" w:ascii="仿宋_GB2312" w:hAnsi="仿宋" w:eastAsia="仿宋_GB2312" w:cs="宋体"/>
          <w:color w:val="auto"/>
          <w:kern w:val="0"/>
          <w:sz w:val="32"/>
          <w:szCs w:val="32"/>
        </w:rPr>
        <w:t>对二氧化硫有过敏反应的人（如哮喘病患者等）若食用二氧化硫超标的食物，可能会出现气喘、头痛或恶心等过敏症状。若长期大量摄入二氧化硫残留超标的食品，则可能对人体健康造成危害，其毒性表现为胃肠道反应，如恶心、呕吐等。此外，还会影响钙吸收，使机体钙丢失。</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w:t>
      </w:r>
      <w:r>
        <w:rPr>
          <w:rFonts w:hint="eastAsia" w:ascii="楷体_GB2312" w:hAnsi="楷体" w:eastAsia="楷体_GB2312" w:cs="仿宋_GB2312"/>
          <w:b/>
          <w:sz w:val="32"/>
          <w:szCs w:val="32"/>
          <w:lang w:val="en-US" w:eastAsia="zh-CN"/>
        </w:rPr>
        <w:t>二</w:t>
      </w:r>
      <w:r>
        <w:rPr>
          <w:rFonts w:hint="eastAsia" w:ascii="楷体_GB2312" w:hAnsi="楷体" w:eastAsia="楷体_GB2312" w:cs="仿宋_GB2312"/>
          <w:b/>
          <w:sz w:val="32"/>
          <w:szCs w:val="32"/>
          <w:lang w:eastAsia="zh-CN"/>
        </w:rPr>
        <w:t>）大肠菌群</w:t>
      </w:r>
    </w:p>
    <w:p>
      <w:pPr>
        <w:widowControl/>
        <w:jc w:val="both"/>
        <w:rPr>
          <w:rFonts w:hint="eastAsia" w:ascii="仿宋_GB2312" w:hAnsi="仿宋" w:eastAsia="仿宋_GB2312"/>
          <w:color w:val="auto"/>
          <w:sz w:val="32"/>
          <w:szCs w:val="32"/>
        </w:rPr>
      </w:pPr>
      <w:r>
        <w:rPr>
          <w:rFonts w:ascii="仿宋_GB2312" w:hAnsi="仿宋" w:eastAsia="仿宋_GB2312"/>
          <w:sz w:val="32"/>
          <w:szCs w:val="32"/>
          <w:lang w:val="zh-CN"/>
        </w:rPr>
        <w:t>大肠菌群是国内外通用的食品污染常用指示菌之一。《食品安全国家标</w:t>
      </w:r>
      <w:r>
        <w:rPr>
          <w:rFonts w:hint="eastAsia" w:ascii="仿宋_GB2312" w:hAnsi="仿宋" w:eastAsia="仿宋_GB2312"/>
          <w:sz w:val="32"/>
          <w:szCs w:val="32"/>
          <w:lang w:val="zh-CN"/>
        </w:rPr>
        <w:t>准 消毒餐（饮）具</w:t>
      </w:r>
      <w:r>
        <w:rPr>
          <w:rFonts w:ascii="仿宋_GB2312" w:hAnsi="仿宋" w:eastAsia="仿宋_GB2312"/>
          <w:sz w:val="32"/>
          <w:szCs w:val="32"/>
          <w:lang w:val="zh-CN"/>
        </w:rPr>
        <w:t xml:space="preserve">》（GB </w:t>
      </w:r>
      <w:r>
        <w:rPr>
          <w:rFonts w:hint="eastAsia" w:ascii="仿宋_GB2312" w:hAnsi="仿宋" w:eastAsia="仿宋_GB2312"/>
          <w:sz w:val="32"/>
          <w:szCs w:val="32"/>
          <w:lang w:val="zh-CN"/>
        </w:rPr>
        <w:t>14934</w:t>
      </w:r>
      <w:r>
        <w:rPr>
          <w:rFonts w:hint="eastAsia" w:ascii="仿宋_GB2312" w:hAnsi="仿宋" w:eastAsia="仿宋_GB2312"/>
          <w:color w:val="auto"/>
          <w:sz w:val="32"/>
          <w:szCs w:val="32"/>
          <w:lang w:val="en-US" w:eastAsia="zh-CN"/>
        </w:rPr>
        <w:t>-</w:t>
      </w:r>
      <w:r>
        <w:rPr>
          <w:rFonts w:ascii="仿宋_GB2312" w:hAnsi="仿宋" w:eastAsia="仿宋_GB2312"/>
          <w:sz w:val="32"/>
          <w:szCs w:val="32"/>
          <w:lang w:val="zh-CN"/>
        </w:rPr>
        <w:t>201</w:t>
      </w:r>
      <w:r>
        <w:rPr>
          <w:rFonts w:hint="eastAsia" w:ascii="仿宋_GB2312" w:hAnsi="仿宋" w:eastAsia="仿宋_GB2312"/>
          <w:sz w:val="32"/>
          <w:szCs w:val="32"/>
          <w:lang w:val="zh-CN"/>
        </w:rPr>
        <w:t>6</w:t>
      </w:r>
      <w:r>
        <w:rPr>
          <w:rFonts w:ascii="仿宋_GB2312" w:hAnsi="仿宋" w:eastAsia="仿宋_GB2312"/>
          <w:sz w:val="32"/>
          <w:szCs w:val="32"/>
          <w:lang w:val="zh-CN"/>
        </w:rPr>
        <w:t>）中规定，</w:t>
      </w:r>
      <w:r>
        <w:rPr>
          <w:rFonts w:hint="eastAsia" w:ascii="仿宋_GB2312" w:hAnsi="仿宋" w:eastAsia="仿宋_GB2312"/>
          <w:sz w:val="32"/>
          <w:szCs w:val="32"/>
          <w:lang w:val="zh-CN"/>
        </w:rPr>
        <w:t>消毒餐（饮）具（每50</w:t>
      </w:r>
      <w:r>
        <w:rPr>
          <w:rFonts w:hint="eastAsia" w:ascii="仿宋_GB2312" w:hAnsi="仿宋" w:eastAsia="仿宋_GB2312"/>
          <w:sz w:val="32"/>
          <w:szCs w:val="32"/>
          <w:lang w:val="en-US" w:eastAsia="zh-CN"/>
        </w:rPr>
        <w:t>c</w:t>
      </w:r>
      <w:r>
        <w:rPr>
          <w:rFonts w:hint="eastAsia" w:ascii="仿宋_GB2312" w:hAnsi="仿宋" w:eastAsia="仿宋_GB2312"/>
          <w:sz w:val="32"/>
          <w:szCs w:val="32"/>
          <w:lang w:val="zh-CN"/>
        </w:rPr>
        <w:t>m</w:t>
      </w:r>
      <w:r>
        <w:rPr>
          <w:rFonts w:hint="eastAsia" w:ascii="仿宋_GB2312" w:hAnsi="仿宋" w:eastAsia="仿宋_GB2312"/>
          <w:color w:val="auto"/>
          <w:sz w:val="32"/>
          <w:szCs w:val="32"/>
          <w:vertAlign w:val="superscript"/>
          <w:lang w:val="zh-CN"/>
        </w:rPr>
        <w:t>2</w:t>
      </w:r>
      <w:r>
        <w:rPr>
          <w:rFonts w:hint="eastAsia" w:ascii="仿宋_GB2312" w:hAnsi="仿宋" w:eastAsia="仿宋_GB2312"/>
          <w:sz w:val="32"/>
          <w:szCs w:val="32"/>
          <w:lang w:val="zh-CN"/>
        </w:rPr>
        <w:t>）中不得检出大肠菌群。</w:t>
      </w:r>
      <w:r>
        <w:rPr>
          <w:rFonts w:hint="eastAsia" w:ascii="仿宋_GB2312" w:hAnsi="仿宋" w:eastAsia="仿宋_GB2312"/>
          <w:color w:val="auto"/>
          <w:sz w:val="32"/>
          <w:szCs w:val="32"/>
        </w:rPr>
        <w:t>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3" w:firstLineChars="200"/>
        <w:rPr>
          <w:rFonts w:hint="eastAsia" w:ascii="楷体_GB2312" w:hAnsi="楷体" w:eastAsia="楷体_GB2312" w:cs="仿宋_GB2312"/>
          <w:b/>
          <w:sz w:val="32"/>
          <w:szCs w:val="32"/>
          <w:lang w:val="zh-CN" w:eastAsia="zh-CN"/>
        </w:rPr>
      </w:pPr>
      <w:r>
        <w:rPr>
          <w:rFonts w:hint="eastAsia" w:ascii="楷体_GB2312" w:hAnsi="楷体" w:eastAsia="楷体_GB2312" w:cs="仿宋_GB2312"/>
          <w:b/>
          <w:sz w:val="32"/>
          <w:szCs w:val="32"/>
          <w:lang w:val="zh-CN" w:eastAsia="zh-CN"/>
        </w:rPr>
        <w:t>（</w:t>
      </w:r>
      <w:r>
        <w:rPr>
          <w:rFonts w:hint="eastAsia" w:ascii="楷体_GB2312" w:hAnsi="楷体" w:eastAsia="楷体_GB2312" w:cs="仿宋_GB2312"/>
          <w:b/>
          <w:sz w:val="32"/>
          <w:szCs w:val="32"/>
          <w:lang w:val="en-US" w:eastAsia="zh-CN"/>
        </w:rPr>
        <w:t>三</w:t>
      </w:r>
      <w:r>
        <w:rPr>
          <w:rFonts w:hint="eastAsia" w:ascii="楷体_GB2312" w:hAnsi="楷体" w:eastAsia="楷体_GB2312" w:cs="仿宋_GB2312"/>
          <w:b/>
          <w:sz w:val="32"/>
          <w:szCs w:val="32"/>
          <w:lang w:val="zh-CN" w:eastAsia="zh-CN"/>
        </w:rPr>
        <w:t>）阴离子合成洗涤剂 </w:t>
      </w:r>
    </w:p>
    <w:p>
      <w:pPr>
        <w:pStyle w:val="9"/>
        <w:shd w:val="clear" w:color="auto" w:fill="FFFFFF"/>
        <w:spacing w:before="0" w:beforeAutospacing="0" w:after="0" w:afterAutospacing="0" w:line="560" w:lineRule="exact"/>
        <w:ind w:firstLine="640" w:firstLineChars="20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阴离子合成洗涤剂，即我们日常生活中经常用到的洗衣粉、洗洁精、洗衣液、肥皂等洗涤剂的主要成分，其主要成分十二烷基磺酸钠，是一种低毒物质,因其使用方便、易溶解、稳定性好、成本低等优点,在消毒企业中广泛使用。</w:t>
      </w:r>
      <w:r>
        <w:rPr>
          <w:rFonts w:hint="eastAsia" w:ascii="仿宋_GB2312" w:hAnsi="仿宋" w:eastAsia="仿宋_GB2312" w:cs="仿宋"/>
          <w:color w:val="auto"/>
          <w:kern w:val="2"/>
          <w:sz w:val="32"/>
          <w:szCs w:val="32"/>
          <w:lang w:val="zh-CN" w:eastAsia="zh-CN" w:bidi="ar-SA"/>
        </w:rPr>
        <w:t>食品安全国家标准 消毒餐（饮）具》（GB 14934</w:t>
      </w:r>
      <w:r>
        <w:rPr>
          <w:rFonts w:hint="eastAsia" w:ascii="仿宋_GB2312" w:hAnsi="仿宋" w:eastAsia="仿宋_GB2312" w:cs="仿宋"/>
          <w:color w:val="auto"/>
          <w:kern w:val="2"/>
          <w:sz w:val="32"/>
          <w:szCs w:val="32"/>
          <w:lang w:val="en-US" w:eastAsia="zh-CN" w:bidi="ar-SA"/>
        </w:rPr>
        <w:t>-</w:t>
      </w:r>
      <w:r>
        <w:rPr>
          <w:rFonts w:hint="eastAsia" w:ascii="仿宋_GB2312" w:hAnsi="仿宋" w:eastAsia="仿宋_GB2312" w:cs="仿宋"/>
          <w:color w:val="auto"/>
          <w:kern w:val="2"/>
          <w:sz w:val="32"/>
          <w:szCs w:val="32"/>
          <w:lang w:val="zh-CN" w:eastAsia="zh-CN" w:bidi="ar-SA"/>
        </w:rPr>
        <w:t>2016）中规定，消毒餐（饮）具中不得检出</w:t>
      </w:r>
      <w:r>
        <w:rPr>
          <w:rFonts w:hint="eastAsia" w:ascii="仿宋_GB2312" w:hAnsi="仿宋" w:eastAsia="仿宋_GB2312" w:cs="仿宋"/>
          <w:color w:val="auto"/>
          <w:kern w:val="2"/>
          <w:sz w:val="32"/>
          <w:szCs w:val="32"/>
          <w:lang w:val="en-US" w:eastAsia="zh-CN" w:bidi="ar-SA"/>
        </w:rPr>
        <w:t>阴离子合成洗涤剂(以十二烷基苯磺酸钠计)</w:t>
      </w:r>
      <w:r>
        <w:rPr>
          <w:rFonts w:hint="eastAsia" w:ascii="仿宋_GB2312" w:hAnsi="仿宋" w:eastAsia="仿宋_GB2312" w:cs="仿宋"/>
          <w:color w:val="auto"/>
          <w:kern w:val="2"/>
          <w:sz w:val="32"/>
          <w:szCs w:val="32"/>
          <w:lang w:val="zh-CN" w:eastAsia="zh-CN" w:bidi="ar-SA"/>
        </w:rPr>
        <w:t>。</w:t>
      </w:r>
      <w:r>
        <w:rPr>
          <w:rFonts w:hint="eastAsia" w:ascii="仿宋_GB2312" w:hAnsi="仿宋" w:eastAsia="仿宋_GB2312" w:cs="华文中宋"/>
          <w:color w:val="auto"/>
          <w:kern w:val="2"/>
          <w:sz w:val="32"/>
          <w:szCs w:val="32"/>
          <w:lang w:val="en-US" w:eastAsia="zh-CN" w:bidi="ar-SA"/>
        </w:rPr>
        <w:t>部分餐饮从业人员卫生意识不强，用洗涤剂浸泡餐（饮）具后，未用清水冲刷或者冲刷时间较短易导致洗涤剂残留。长期使用十二烷基苯磺酸钠超</w:t>
      </w:r>
      <w:r>
        <w:rPr>
          <w:rFonts w:hint="eastAsia" w:ascii="仿宋_GB2312" w:hAnsi="仿宋" w:eastAsia="仿宋_GB2312" w:cs="仿宋"/>
          <w:color w:val="auto"/>
          <w:kern w:val="2"/>
          <w:sz w:val="32"/>
          <w:szCs w:val="32"/>
          <w:lang w:val="en-US" w:eastAsia="zh-CN" w:bidi="ar-SA"/>
        </w:rPr>
        <w:t>标的餐（饮）具，可能容易引起呼吸系统过敏性反应。</w:t>
      </w:r>
    </w:p>
    <w:p>
      <w:pPr>
        <w:spacing w:line="560" w:lineRule="exact"/>
        <w:ind w:firstLine="643"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四</w:t>
      </w:r>
      <w:r>
        <w:rPr>
          <w:rFonts w:hint="eastAsia" w:ascii="方正楷体_GB2312" w:hAnsi="方正楷体_GB2312" w:eastAsia="方正楷体_GB2312" w:cs="方正楷体_GB2312"/>
          <w:b/>
          <w:sz w:val="32"/>
          <w:szCs w:val="32"/>
          <w:lang w:val="zh-CN" w:eastAsia="zh-CN"/>
        </w:rPr>
        <w:t>）过氧化值</w:t>
      </w:r>
    </w:p>
    <w:p>
      <w:pPr>
        <w:spacing w:line="560" w:lineRule="exact"/>
        <w:ind w:firstLine="640" w:firstLineChars="200"/>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过氧化值主要反映食品中油脂是否氧化变质。随着油脂被氧化，过氧化值会逐步升高。《食品安全国家标准 腌腊肉制品》（GB 2730-2015）中规定，火腿、腊肉、咸肉、香（腊）肠的过氧化值(以脂肪计)应≤0.5g/100g。</w:t>
      </w:r>
      <w:r>
        <w:rPr>
          <w:rFonts w:ascii="仿宋_GB2312" w:hAnsi="仿宋" w:eastAsia="仿宋_GB2312" w:cs="宋体"/>
          <w:kern w:val="0"/>
          <w:sz w:val="32"/>
          <w:szCs w:val="32"/>
          <w:lang w:val="zh-CN"/>
        </w:rPr>
        <w:t>食品安全国家标准</w:t>
      </w:r>
      <w:r>
        <w:rPr>
          <w:rFonts w:hint="eastAsia" w:ascii="仿宋_GB2312" w:hAnsi="仿宋" w:eastAsia="仿宋_GB2312" w:cs="宋体"/>
          <w:kern w:val="0"/>
          <w:sz w:val="32"/>
          <w:szCs w:val="32"/>
          <w:lang w:val="zh-CN"/>
        </w:rPr>
        <w:t xml:space="preserve"> 坚果与籽类</w:t>
      </w:r>
      <w:r>
        <w:rPr>
          <w:rFonts w:ascii="仿宋_GB2312" w:hAnsi="仿宋" w:eastAsia="仿宋_GB2312" w:cs="宋体"/>
          <w:kern w:val="0"/>
          <w:sz w:val="32"/>
          <w:szCs w:val="32"/>
          <w:lang w:val="zh-CN"/>
        </w:rPr>
        <w:t>食品》（GB 1</w:t>
      </w:r>
      <w:r>
        <w:rPr>
          <w:rFonts w:hint="eastAsia" w:ascii="仿宋_GB2312" w:hAnsi="仿宋" w:eastAsia="仿宋_GB2312" w:cs="宋体"/>
          <w:kern w:val="0"/>
          <w:sz w:val="32"/>
          <w:szCs w:val="32"/>
          <w:lang w:val="zh-CN"/>
        </w:rPr>
        <w:t>9300-2014</w:t>
      </w:r>
      <w:r>
        <w:rPr>
          <w:rFonts w:ascii="仿宋_GB2312" w:hAnsi="仿宋" w:eastAsia="仿宋_GB2312" w:cs="宋体"/>
          <w:kern w:val="0"/>
          <w:sz w:val="32"/>
          <w:szCs w:val="32"/>
          <w:lang w:val="zh-CN"/>
        </w:rPr>
        <w:t>）中规定</w:t>
      </w:r>
      <w:r>
        <w:rPr>
          <w:rFonts w:hint="eastAsia" w:ascii="仿宋_GB2312" w:hAnsi="仿宋" w:eastAsia="仿宋_GB2312" w:cs="宋体"/>
          <w:kern w:val="0"/>
          <w:sz w:val="32"/>
          <w:szCs w:val="32"/>
          <w:lang w:val="zh-CN"/>
        </w:rPr>
        <w:t>，熟制葵花籽过氧化值应</w:t>
      </w:r>
      <w:r>
        <w:rPr>
          <w:rFonts w:hint="eastAsia" w:ascii="仿宋_GB2312" w:hAnsi="仿宋" w:eastAsia="仿宋_GB2312"/>
          <w:sz w:val="32"/>
          <w:szCs w:val="32"/>
        </w:rPr>
        <w:t>≤</w:t>
      </w:r>
      <w:r>
        <w:rPr>
          <w:rFonts w:hint="eastAsia" w:ascii="仿宋_GB2312" w:hAnsi="仿宋" w:eastAsia="仿宋_GB2312" w:cs="仿宋"/>
          <w:color w:val="auto"/>
          <w:kern w:val="2"/>
          <w:sz w:val="32"/>
          <w:szCs w:val="32"/>
          <w:lang w:val="en-US" w:eastAsia="zh-CN" w:bidi="ar-SA"/>
        </w:rPr>
        <w:t>0.80g</w:t>
      </w:r>
      <w:r>
        <w:rPr>
          <w:rFonts w:hint="eastAsia" w:ascii="仿宋_GB2312" w:hAnsi="仿宋" w:eastAsia="仿宋_GB2312"/>
          <w:sz w:val="32"/>
          <w:szCs w:val="32"/>
        </w:rPr>
        <w:t>/100g</w:t>
      </w:r>
      <w:r>
        <w:rPr>
          <w:rFonts w:hint="eastAsia" w:ascii="仿宋_GB2312" w:hAnsi="仿宋" w:eastAsia="仿宋_GB2312" w:cs="仿宋"/>
          <w:color w:val="auto"/>
          <w:kern w:val="2"/>
          <w:sz w:val="32"/>
          <w:szCs w:val="32"/>
          <w:lang w:val="en-US" w:eastAsia="zh-CN" w:bidi="ar-SA"/>
        </w:rPr>
        <w:t>。食用过氧化值过高的食品可能会导致肠胃不适、腹泻等症状。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五</w:t>
      </w:r>
      <w:r>
        <w:rPr>
          <w:rFonts w:hint="eastAsia" w:ascii="方正楷体_GB2312" w:hAnsi="方正楷体_GB2312" w:eastAsia="方正楷体_GB2312" w:cs="方正楷体_GB2312"/>
          <w:b/>
          <w:bCs w:val="0"/>
          <w:sz w:val="32"/>
          <w:szCs w:val="32"/>
          <w:lang w:val="zh-CN" w:eastAsia="zh-CN"/>
        </w:rPr>
        <w:t>）菌落总数</w:t>
      </w:r>
    </w:p>
    <w:p>
      <w:pPr>
        <w:spacing w:line="560" w:lineRule="exact"/>
        <w:ind w:firstLine="640" w:firstLineChars="200"/>
        <w:rPr>
          <w:rFonts w:ascii="仿宋_GB2312" w:hAnsi="楷体" w:eastAsia="仿宋_GB2312" w:cs="Arial"/>
          <w:b/>
          <w:color w:val="000000" w:themeColor="text1"/>
          <w:sz w:val="32"/>
          <w:szCs w:val="32"/>
          <w:shd w:val="clear" w:color="auto" w:fill="FFFFFF"/>
          <w14:textFill>
            <w14:solidFill>
              <w14:schemeClr w14:val="tx1"/>
            </w14:solidFill>
          </w14:textFill>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菌落总数是指示性微生物指标，并非致病菌指标，主要用来评价食品清洁度，反映食品在生产过程中是否符合卫生要求，一定程度上标志着食品卫生质量的优劣。《广东省食品安全地方标准 非预包装即食食品微生物限量》（DBS 44</w:t>
      </w:r>
      <w:r>
        <w:rPr>
          <w:rFonts w:hint="eastAsia" w:ascii="仿宋_GB2312" w:hAnsi="仿宋" w:cs="华文中宋"/>
          <w:color w:val="auto"/>
          <w:kern w:val="2"/>
          <w:sz w:val="32"/>
          <w:szCs w:val="32"/>
          <w:lang w:val="en-US" w:eastAsia="zh-CN" w:bidi="ar-SA"/>
        </w:rPr>
        <w:t>/006</w:t>
      </w:r>
      <w:r>
        <w:rPr>
          <w:rFonts w:hint="eastAsia" w:ascii="仿宋_GB2312" w:hAnsi="仿宋" w:eastAsia="仿宋_GB2312" w:cs="华文中宋"/>
          <w:color w:val="auto"/>
          <w:kern w:val="2"/>
          <w:sz w:val="32"/>
          <w:szCs w:val="32"/>
          <w:lang w:val="en-US" w:eastAsia="zh-CN" w:bidi="ar-SA"/>
        </w:rPr>
        <w:t>-2016）中规定，菌落总数＜10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CFU/g为满意，10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 xml:space="preserve"> -＜10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CFU/g为可接受，≥10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CFU/g为不合格。《食品安全国家标准 熟肉制品》（GB 2726-2016）</w:t>
      </w:r>
      <w:r>
        <w:rPr>
          <w:rFonts w:hint="eastAsia" w:ascii="仿宋_GB2312" w:hAnsi="仿宋" w:eastAsia="仿宋_GB2312" w:cs="华文中宋"/>
          <w:color w:val="auto"/>
          <w:kern w:val="2"/>
          <w:sz w:val="32"/>
          <w:szCs w:val="32"/>
          <w:lang w:val="en-US" w:eastAsia="zh-CN" w:bidi="ar-SA"/>
        </w:rPr>
        <w:t>中规</w:t>
      </w:r>
      <w:r>
        <w:rPr>
          <w:rFonts w:hint="eastAsia" w:ascii="仿宋_GB2312" w:hAnsi="仿宋" w:eastAsia="仿宋_GB2312" w:cs="华文中宋"/>
          <w:color w:val="auto"/>
          <w:kern w:val="2"/>
          <w:sz w:val="32"/>
          <w:szCs w:val="32"/>
          <w:lang w:val="en-US" w:eastAsia="zh-CN" w:bidi="ar-SA"/>
        </w:rPr>
        <w:t>定，熟肉制品（发酵肉制品类除外）从一批产品中采集5个样品，若5个样品的检验结果均小于或等于m值（≤10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CFU/g），则这种情况是允许的；若≤2个样品的结果（X）位于m值和M值之间（10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CFU/g＜X≤10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CFU/g）,则这种情况也是允许的；若有3个及以上的样品检验结果位于m值和M值之间，则这种情况是不允许的；若有任一样品的检验结果大于M值（＞10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CFU/g），则这种情况也是不允许的。</w:t>
      </w:r>
      <w:r>
        <w:rPr>
          <w:rFonts w:hint="eastAsia" w:ascii="仿宋_GB2312" w:hAnsi="仿宋" w:eastAsia="仿宋_GB2312" w:cs="华文中宋"/>
          <w:color w:val="auto"/>
          <w:kern w:val="2"/>
          <w:sz w:val="32"/>
          <w:szCs w:val="32"/>
          <w:lang w:val="en-US" w:eastAsia="zh-CN" w:bidi="ar-SA"/>
        </w:rPr>
        <w:t>《食品安全国家标准 糕点、面包》（GB 7099-2015）中规定，从一批产品中采集5个样品，若5个样品的检验结果均小于或等于m值（≤10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CFU/g），则这种情况是允许的；若≤2个样品的结果（X）位于m值和M值之间（10</w:t>
      </w:r>
      <w:r>
        <w:rPr>
          <w:rFonts w:hint="eastAsia" w:ascii="仿宋_GB2312" w:hAnsi="仿宋" w:eastAsia="仿宋_GB2312" w:cs="华文中宋"/>
          <w:color w:val="auto"/>
          <w:kern w:val="2"/>
          <w:sz w:val="32"/>
          <w:szCs w:val="32"/>
          <w:vertAlign w:val="superscript"/>
          <w:lang w:val="en-US" w:eastAsia="zh-CN" w:bidi="ar-SA"/>
        </w:rPr>
        <w:t>4</w:t>
      </w:r>
      <w:r>
        <w:rPr>
          <w:rFonts w:hint="eastAsia" w:ascii="仿宋_GB2312" w:hAnsi="仿宋" w:eastAsia="仿宋_GB2312" w:cs="华文中宋"/>
          <w:color w:val="auto"/>
          <w:kern w:val="2"/>
          <w:sz w:val="32"/>
          <w:szCs w:val="32"/>
          <w:lang w:val="en-US" w:eastAsia="zh-CN" w:bidi="ar-SA"/>
        </w:rPr>
        <w:t>CFU/g＜X≤10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CFU/g）,则这种情况也是允许的；若有3个及以上的样品检验结果位于m值和M值之间，则这种情况是不允许的；若有任一样品的检验结果大于M值（＞10</w:t>
      </w:r>
      <w:r>
        <w:rPr>
          <w:rFonts w:hint="eastAsia" w:ascii="仿宋_GB2312" w:hAnsi="仿宋" w:eastAsia="仿宋_GB2312" w:cs="华文中宋"/>
          <w:color w:val="auto"/>
          <w:kern w:val="2"/>
          <w:sz w:val="32"/>
          <w:szCs w:val="32"/>
          <w:vertAlign w:val="superscript"/>
          <w:lang w:val="en-US" w:eastAsia="zh-CN" w:bidi="ar-SA"/>
        </w:rPr>
        <w:t>5</w:t>
      </w:r>
      <w:r>
        <w:rPr>
          <w:rFonts w:hint="eastAsia" w:ascii="仿宋_GB2312" w:hAnsi="仿宋" w:eastAsia="仿宋_GB2312" w:cs="华文中宋"/>
          <w:color w:val="auto"/>
          <w:kern w:val="2"/>
          <w:sz w:val="32"/>
          <w:szCs w:val="32"/>
          <w:lang w:val="en-US" w:eastAsia="zh-CN" w:bidi="ar-SA"/>
        </w:rPr>
        <w:t>CFU/g），则这种情况也是不允许的。</w:t>
      </w:r>
      <w:r>
        <w:rPr>
          <w:rFonts w:hint="eastAsia" w:ascii="仿宋_GB2312" w:hAnsi="仿宋" w:eastAsia="仿宋_GB2312" w:cs="华文中宋"/>
          <w:color w:val="auto"/>
          <w:kern w:val="2"/>
          <w:sz w:val="32"/>
          <w:szCs w:val="32"/>
          <w:lang w:val="en-US" w:eastAsia="zh-CN" w:bidi="ar-SA"/>
        </w:rPr>
        <w:t>食品的菌落总数超标，说明其产品的卫生状况达不到基本的卫生要求，将会破坏食品的营养成分，加速食品的腐败变质，使食品失去食用价值。消费者食用菌落总数超标严重的食品，容易患痢疾等肠道疾病，会引起呕吐、腹泻等症状。</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）氯霉素</w:t>
      </w:r>
    </w:p>
    <w:p>
      <w:pPr>
        <w:widowControl/>
        <w:spacing w:line="560" w:lineRule="exact"/>
        <w:ind w:firstLine="640" w:firstLineChars="200"/>
        <w:rPr>
          <w:rFonts w:ascii="仿宋_GB2312" w:hAnsi="仿宋" w:eastAsia="仿宋_GB2312" w:cs="仿宋"/>
          <w:b/>
          <w:sz w:val="32"/>
          <w:szCs w:val="32"/>
          <w:shd w:val="clear" w:color="auto" w:fill="FFFFFF"/>
        </w:rPr>
      </w:pPr>
      <w:r>
        <w:rPr>
          <w:rFonts w:hint="eastAsia" w:ascii="仿宋_GB2312" w:hAnsi="仿宋" w:eastAsia="仿宋_GB2312" w:cs="华文中宋"/>
          <w:color w:val="auto"/>
          <w:kern w:val="2"/>
          <w:sz w:val="32"/>
          <w:szCs w:val="32"/>
          <w:lang w:val="en-US" w:eastAsia="zh-CN" w:bidi="ar-SA"/>
        </w:rPr>
        <w:t>氯霉素一种杀菌剂，也是高效广谱的抗生素，对革兰氏阳性菌和革兰氏阴性菌均有较好的抑制作用。整顿办函[2011]1 号《食品中可能违法添加的非食用物质和易滥用的食品添加剂品种名单(第五批)》</w:t>
      </w:r>
      <w:r>
        <w:rPr>
          <w:rFonts w:hint="eastAsia" w:ascii="仿宋_GB2312" w:hAnsi="仿宋" w:eastAsia="仿宋_GB2312" w:cs="华文中宋"/>
          <w:color w:val="auto"/>
          <w:kern w:val="2"/>
          <w:sz w:val="32"/>
          <w:szCs w:val="32"/>
          <w:lang w:val="en-US" w:eastAsia="zh-CN" w:bidi="ar-SA"/>
        </w:rPr>
        <w:t>中规定，该类药物为禁用兽药，在动物性食品中不得检出。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3"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七</w:t>
      </w:r>
      <w:r>
        <w:rPr>
          <w:rFonts w:hint="eastAsia" w:ascii="方正楷体_GB2312" w:hAnsi="方正楷体_GB2312" w:eastAsia="方正楷体_GB2312" w:cs="方正楷体_GB2312"/>
          <w:b/>
          <w:bCs w:val="0"/>
          <w:sz w:val="32"/>
          <w:szCs w:val="32"/>
          <w:lang w:val="zh-CN" w:eastAsia="zh-CN"/>
        </w:rPr>
        <w:t>）铅</w:t>
      </w:r>
    </w:p>
    <w:p>
      <w:pPr>
        <w:pStyle w:val="11"/>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ascii="仿宋_GB2312" w:hAnsi="仿宋" w:eastAsia="仿宋_GB2312" w:cs="宋体"/>
          <w:color w:val="auto"/>
          <w:kern w:val="0"/>
          <w:sz w:val="32"/>
          <w:szCs w:val="32"/>
          <w:lang w:val="en-US" w:eastAsia="zh-CN" w:bidi="ar-SA"/>
        </w:rPr>
      </w:pPr>
      <w:r>
        <w:rPr>
          <w:rFonts w:hint="eastAsia" w:ascii="仿宋_GB2312" w:hAnsi="仿宋" w:eastAsia="仿宋_GB2312" w:cs="宋体"/>
          <w:color w:val="auto"/>
          <w:kern w:val="0"/>
          <w:sz w:val="32"/>
          <w:szCs w:val="32"/>
          <w:lang w:val="en-US" w:eastAsia="zh-CN" w:bidi="ar-SA"/>
        </w:rPr>
        <w:t>铅是一种能够在生物体内蓄积且排除缓慢的重金属污染物</w:t>
      </w:r>
      <w:r>
        <w:rPr>
          <w:rFonts w:hint="eastAsia" w:ascii="仿宋_GB2312" w:hAnsi="仿宋" w:cs="宋体"/>
          <w:color w:val="auto"/>
          <w:kern w:val="0"/>
          <w:sz w:val="32"/>
          <w:szCs w:val="32"/>
          <w:lang w:val="en-US" w:eastAsia="zh-CN" w:bidi="ar-SA"/>
        </w:rPr>
        <w:t>。</w:t>
      </w:r>
      <w:r>
        <w:rPr>
          <w:rFonts w:hint="eastAsia" w:ascii="仿宋_GB2312" w:hAnsi="仿宋" w:eastAsia="仿宋_GB2312" w:cs="宋体"/>
          <w:color w:val="auto"/>
          <w:kern w:val="0"/>
          <w:sz w:val="32"/>
          <w:szCs w:val="32"/>
          <w:lang w:val="en-US" w:eastAsia="zh-CN" w:bidi="ar-SA"/>
        </w:rPr>
        <w:t>《食品安全国家标准 食品中污染物限量》（GB 2762-2017）中规定，干制蔬菜中的铅(以Pb计)应≤0.1/(1-脱水率)(mg/kg)。铅是一种慢性和</w:t>
      </w:r>
      <w:bookmarkStart w:id="0" w:name="_GoBack"/>
      <w:bookmarkEnd w:id="0"/>
      <w:r>
        <w:rPr>
          <w:rFonts w:hint="eastAsia" w:ascii="仿宋_GB2312" w:hAnsi="仿宋" w:eastAsia="仿宋_GB2312" w:cs="宋体"/>
          <w:color w:val="auto"/>
          <w:kern w:val="0"/>
          <w:sz w:val="32"/>
          <w:szCs w:val="32"/>
          <w:lang w:val="en-US" w:eastAsia="zh-CN" w:bidi="ar-SA"/>
        </w:rPr>
        <w:t>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9"/>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w:t>
      </w:r>
      <w:r>
        <w:rPr>
          <w:rFonts w:hint="eastAsia" w:ascii="楷体_GB2312" w:hAnsi="楷体" w:eastAsia="楷体_GB2312"/>
          <w:b/>
          <w:color w:val="auto"/>
          <w:sz w:val="32"/>
          <w:szCs w:val="32"/>
          <w:lang w:eastAsia="zh-CN"/>
        </w:rPr>
        <w:t>运输、存储环境</w:t>
      </w:r>
      <w:r>
        <w:rPr>
          <w:rFonts w:hint="eastAsia" w:ascii="楷体_GB2312" w:hAnsi="楷体" w:eastAsia="楷体_GB2312"/>
          <w:b/>
          <w:color w:val="auto"/>
          <w:sz w:val="32"/>
          <w:szCs w:val="32"/>
        </w:rPr>
        <w:t>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4"/>
          <w:rFonts w:ascii="楷体_GB2312" w:hAnsi="楷体" w:eastAsia="楷体_GB2312"/>
          <w:color w:val="auto"/>
          <w:sz w:val="32"/>
          <w:szCs w:val="32"/>
          <w:highlight w:val="none"/>
        </w:rPr>
      </w:pPr>
      <w:r>
        <w:rPr>
          <w:rStyle w:val="14"/>
          <w:rFonts w:hint="eastAsia" w:ascii="楷体_GB2312" w:hAnsi="楷体" w:eastAsia="楷体_GB2312"/>
          <w:color w:val="auto"/>
          <w:sz w:val="32"/>
          <w:szCs w:val="32"/>
          <w:highlight w:val="none"/>
        </w:rPr>
        <w:t>（</w:t>
      </w:r>
      <w:r>
        <w:rPr>
          <w:rStyle w:val="14"/>
          <w:rFonts w:hint="eastAsia" w:ascii="楷体_GB2312" w:hAnsi="楷体" w:eastAsia="楷体_GB2312"/>
          <w:color w:val="auto"/>
          <w:sz w:val="32"/>
          <w:szCs w:val="32"/>
          <w:highlight w:val="none"/>
          <w:lang w:eastAsia="zh-CN"/>
        </w:rPr>
        <w:t>四</w:t>
      </w:r>
      <w:r>
        <w:rPr>
          <w:rStyle w:val="14"/>
          <w:rFonts w:hint="eastAsia" w:ascii="楷体_GB2312" w:hAnsi="楷体" w:eastAsia="楷体_GB2312"/>
          <w:color w:val="auto"/>
          <w:sz w:val="32"/>
          <w:szCs w:val="32"/>
          <w:highlight w:val="none"/>
        </w:rPr>
        <w:t>）提高食品添加剂安全使用意识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cs="仿宋_GB2312"/>
          <w:color w:val="auto"/>
          <w:sz w:val="32"/>
          <w:szCs w:val="32"/>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86F02E5-2610-454C-B1EC-5F39D4FC6415}"/>
  </w:font>
  <w:font w:name="黑体">
    <w:panose1 w:val="02010609060101010101"/>
    <w:charset w:val="86"/>
    <w:family w:val="auto"/>
    <w:pitch w:val="default"/>
    <w:sig w:usb0="800002BF" w:usb1="38CF7CFA" w:usb2="00000016" w:usb3="00000000" w:csb0="00040001" w:csb1="00000000"/>
    <w:embedRegular r:id="rId2" w:fontKey="{7DFC69A1-A8F4-431F-B687-8E481FADAB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56B40BBE-ECFC-4299-9325-FA2C6C105606}"/>
  </w:font>
  <w:font w:name="楷体_GB2312">
    <w:panose1 w:val="02010609030101010101"/>
    <w:charset w:val="86"/>
    <w:family w:val="auto"/>
    <w:pitch w:val="default"/>
    <w:sig w:usb0="00000001" w:usb1="080E0000" w:usb2="00000000" w:usb3="00000000" w:csb0="00040000" w:csb1="00000000"/>
    <w:embedRegular r:id="rId4" w:fontKey="{182CF62C-A9D6-491A-B108-3E5B3ED34C3E}"/>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5" w:fontKey="{1733658C-B1DB-4C15-BFF7-24836F685A64}"/>
  </w:font>
  <w:font w:name="华文中宋">
    <w:panose1 w:val="02010600040101010101"/>
    <w:charset w:val="86"/>
    <w:family w:val="auto"/>
    <w:pitch w:val="default"/>
    <w:sig w:usb0="00000287" w:usb1="080F0000" w:usb2="00000000" w:usb3="00000000" w:csb0="0004009F" w:csb1="DFD70000"/>
    <w:embedRegular r:id="rId6" w:fontKey="{3A3D3145-2E06-4967-9DE0-611B694420EC}"/>
  </w:font>
  <w:font w:name="楷体">
    <w:panose1 w:val="02010609060101010101"/>
    <w:charset w:val="86"/>
    <w:family w:val="modern"/>
    <w:pitch w:val="default"/>
    <w:sig w:usb0="800002BF" w:usb1="38CF7CFA" w:usb2="00000016" w:usb3="00000000" w:csb0="00040001" w:csb1="00000000"/>
    <w:embedRegular r:id="rId7" w:fontKey="{7EC8F17A-D61C-4413-8532-ECFCE5D9E6C0}"/>
  </w:font>
  <w:font w:name="仿宋">
    <w:panose1 w:val="02010609060101010101"/>
    <w:charset w:val="86"/>
    <w:family w:val="modern"/>
    <w:pitch w:val="default"/>
    <w:sig w:usb0="800002BF" w:usb1="38CF7CFA" w:usb2="00000016" w:usb3="00000000" w:csb0="00040001" w:csb1="00000000"/>
    <w:embedRegular r:id="rId8" w:fontKey="{54CD4610-EB18-483E-BA0A-61A89B77E034}"/>
  </w:font>
  <w:font w:name="方正楷体_GB2312">
    <w:panose1 w:val="02000000000000000000"/>
    <w:charset w:val="86"/>
    <w:family w:val="auto"/>
    <w:pitch w:val="default"/>
    <w:sig w:usb0="A00002BF" w:usb1="184F6CFA" w:usb2="00000012" w:usb3="00000000" w:csb0="00040001" w:csb1="00000000"/>
    <w:embedRegular r:id="rId9" w:fontKey="{7D3DB074-F4B8-4704-A5D7-D5C13C18384C}"/>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B36E8D"/>
    <w:multiLevelType w:val="singleLevel"/>
    <w:tmpl w:val="5BB36E8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86F42"/>
    <w:rsid w:val="07C82C95"/>
    <w:rsid w:val="07E04EFC"/>
    <w:rsid w:val="081209FA"/>
    <w:rsid w:val="081B38E6"/>
    <w:rsid w:val="08AD06EB"/>
    <w:rsid w:val="08F00F9F"/>
    <w:rsid w:val="091C5D20"/>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F91C2D"/>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200851"/>
    <w:rsid w:val="31831750"/>
    <w:rsid w:val="3189778C"/>
    <w:rsid w:val="31AA7543"/>
    <w:rsid w:val="31EA5456"/>
    <w:rsid w:val="31EF1FC4"/>
    <w:rsid w:val="323F00BC"/>
    <w:rsid w:val="324700B2"/>
    <w:rsid w:val="330F0153"/>
    <w:rsid w:val="33132CF8"/>
    <w:rsid w:val="3334531C"/>
    <w:rsid w:val="336A3327"/>
    <w:rsid w:val="33713745"/>
    <w:rsid w:val="34264611"/>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AC348D"/>
    <w:rsid w:val="4E0D626A"/>
    <w:rsid w:val="4E403AAD"/>
    <w:rsid w:val="4EAD6BF5"/>
    <w:rsid w:val="4EBC0748"/>
    <w:rsid w:val="4ECB0493"/>
    <w:rsid w:val="4ECC3762"/>
    <w:rsid w:val="4F4940D8"/>
    <w:rsid w:val="4FE23640"/>
    <w:rsid w:val="4FED4605"/>
    <w:rsid w:val="503305EE"/>
    <w:rsid w:val="50561BEF"/>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5B4E1E"/>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5</Pages>
  <Words>2274</Words>
  <Characters>2463</Characters>
  <Lines>28</Lines>
  <Paragraphs>8</Paragraphs>
  <TotalTime>5</TotalTime>
  <ScaleCrop>false</ScaleCrop>
  <LinksUpToDate>false</LinksUpToDate>
  <CharactersWithSpaces>2482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2022-05-13T09:52:51Z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