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b/>
          <w:bCs/>
          <w:sz w:val="44"/>
          <w:szCs w:val="52"/>
          <w:lang w:val="en-US" w:eastAsia="zh-CN"/>
        </w:rPr>
      </w:pPr>
      <w:r>
        <w:rPr>
          <w:rFonts w:hint="eastAsia"/>
          <w:b w:val="0"/>
          <w:bCs w:val="0"/>
          <w:sz w:val="32"/>
          <w:szCs w:val="32"/>
          <w:lang w:eastAsia="zh-CN"/>
        </w:rPr>
        <w:t>附件</w:t>
      </w:r>
      <w:r>
        <w:rPr>
          <w:rFonts w:hint="eastAsia"/>
          <w:b w:val="0"/>
          <w:bCs w:val="0"/>
          <w:sz w:val="32"/>
          <w:szCs w:val="32"/>
          <w:lang w:val="en-US" w:eastAsia="zh-CN"/>
        </w:rPr>
        <w:t xml:space="preserve">3. </w:t>
      </w:r>
      <w:r>
        <w:rPr>
          <w:rFonts w:hint="eastAsia"/>
          <w:b/>
          <w:bCs/>
          <w:sz w:val="44"/>
          <w:szCs w:val="52"/>
          <w:lang w:val="en-US" w:eastAsia="zh-CN"/>
        </w:rPr>
        <w:t xml:space="preserve">               </w:t>
      </w:r>
    </w:p>
    <w:p>
      <w:pPr>
        <w:spacing w:line="440" w:lineRule="exact"/>
        <w:jc w:val="center"/>
        <w:rPr>
          <w:rFonts w:hint="eastAsia" w:eastAsiaTheme="minorEastAsia"/>
          <w:b/>
          <w:bCs/>
          <w:sz w:val="44"/>
          <w:szCs w:val="52"/>
          <w:lang w:val="en-US" w:eastAsia="zh-CN"/>
        </w:rPr>
      </w:pPr>
      <w:r>
        <w:rPr>
          <w:rFonts w:hint="eastAsia"/>
          <w:b/>
          <w:bCs/>
          <w:sz w:val="44"/>
          <w:szCs w:val="52"/>
        </w:rPr>
        <w:t>“两制”</w:t>
      </w:r>
      <w:r>
        <w:rPr>
          <w:rFonts w:hint="eastAsia"/>
          <w:b/>
          <w:bCs/>
          <w:sz w:val="44"/>
          <w:szCs w:val="52"/>
          <w:lang w:val="en-US" w:eastAsia="zh-CN"/>
        </w:rPr>
        <w:t>工作</w:t>
      </w:r>
      <w:r>
        <w:rPr>
          <w:rFonts w:hint="eastAsia"/>
          <w:b/>
          <w:bCs/>
          <w:sz w:val="44"/>
          <w:szCs w:val="52"/>
        </w:rPr>
        <w:t>现场检查</w:t>
      </w:r>
      <w:r>
        <w:rPr>
          <w:rFonts w:hint="eastAsia"/>
          <w:b/>
          <w:bCs/>
          <w:sz w:val="44"/>
          <w:szCs w:val="52"/>
          <w:lang w:val="en-US" w:eastAsia="zh-CN"/>
        </w:rPr>
        <w:t>表</w:t>
      </w:r>
    </w:p>
    <w:p/>
    <w:p>
      <w:pPr>
        <w:spacing w:line="440" w:lineRule="exact"/>
        <w:ind w:left="-426" w:leftChars="-203" w:firstLine="480" w:firstLineChars="200"/>
        <w:jc w:val="left"/>
        <w:rPr>
          <w:rFonts w:hint="eastAsia" w:ascii="宋体" w:hAnsi="宋体" w:cs="宋体"/>
          <w:sz w:val="24"/>
        </w:rPr>
      </w:pPr>
    </w:p>
    <w:p>
      <w:pPr>
        <w:spacing w:line="440" w:lineRule="exact"/>
        <w:ind w:left="-426" w:leftChars="-203" w:firstLine="480" w:firstLineChars="200"/>
        <w:jc w:val="lef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建设单位：</w:t>
      </w:r>
      <w:r>
        <w:rPr>
          <w:rFonts w:hint="eastAsia" w:ascii="宋体" w:hAnsi="宋体" w:cs="宋体"/>
          <w:sz w:val="24"/>
          <w:u w:val="single"/>
        </w:rPr>
        <w:t xml:space="preserve">                                           </w:t>
      </w:r>
    </w:p>
    <w:p>
      <w:pPr>
        <w:spacing w:line="440" w:lineRule="exact"/>
        <w:ind w:left="-426" w:leftChars="-203" w:firstLine="480" w:firstLineChars="200"/>
        <w:jc w:val="left"/>
        <w:rPr>
          <w:rFonts w:ascii="宋体" w:hAnsi="宋体" w:cs="宋体"/>
          <w:sz w:val="24"/>
        </w:rPr>
      </w:pPr>
      <w:r>
        <w:rPr>
          <w:rFonts w:hint="eastAsia" w:ascii="宋体" w:hAnsi="宋体" w:cs="宋体"/>
          <w:sz w:val="24"/>
        </w:rPr>
        <w:t>施工单位：</w:t>
      </w:r>
      <w:r>
        <w:rPr>
          <w:rFonts w:hint="eastAsia" w:ascii="宋体" w:hAnsi="宋体" w:cs="宋体"/>
          <w:sz w:val="24"/>
          <w:u w:val="single"/>
        </w:rPr>
        <w:t xml:space="preserve">                                                 </w:t>
      </w:r>
      <w:r>
        <w:rPr>
          <w:rFonts w:hint="eastAsia" w:ascii="宋体" w:hAnsi="宋体" w:cs="宋体"/>
          <w:sz w:val="24"/>
        </w:rPr>
        <w:t xml:space="preserve">    监理单位：</w:t>
      </w:r>
      <w:r>
        <w:rPr>
          <w:rFonts w:hint="eastAsia" w:ascii="宋体" w:hAnsi="宋体" w:cs="宋体"/>
          <w:sz w:val="24"/>
          <w:u w:val="single"/>
        </w:rPr>
        <w:t xml:space="preserve">                                           </w:t>
      </w:r>
    </w:p>
    <w:p>
      <w:pPr>
        <w:spacing w:line="440" w:lineRule="exact"/>
        <w:ind w:left="-426" w:leftChars="-203" w:firstLine="480" w:firstLineChars="200"/>
        <w:jc w:val="left"/>
        <w:rPr>
          <w:rFonts w:ascii="宋体" w:hAnsi="宋体" w:cs="宋体"/>
          <w:sz w:val="24"/>
        </w:rPr>
      </w:pPr>
      <w:r>
        <w:rPr>
          <w:rFonts w:hint="eastAsia" w:ascii="宋体" w:hAnsi="宋体" w:cs="宋体"/>
          <w:sz w:val="24"/>
        </w:rPr>
        <w:t>监管单位：</w:t>
      </w:r>
      <w:r>
        <w:rPr>
          <w:rFonts w:hint="eastAsia" w:ascii="宋体" w:hAnsi="宋体" w:cs="宋体"/>
          <w:sz w:val="24"/>
          <w:u w:val="single"/>
        </w:rPr>
        <w:t xml:space="preserve">                                                 </w:t>
      </w:r>
      <w:r>
        <w:rPr>
          <w:rFonts w:hint="eastAsia" w:ascii="宋体" w:hAnsi="宋体" w:cs="宋体"/>
          <w:sz w:val="24"/>
        </w:rPr>
        <w:t xml:space="preserve">    检查日期：</w:t>
      </w:r>
      <w:r>
        <w:rPr>
          <w:rFonts w:hint="eastAsia" w:ascii="宋体" w:hAnsi="宋体" w:cs="宋体"/>
          <w:sz w:val="24"/>
          <w:u w:val="single"/>
        </w:rPr>
        <w:t xml:space="preserve">                                           </w:t>
      </w:r>
    </w:p>
    <w:tbl>
      <w:tblPr>
        <w:tblStyle w:val="3"/>
        <w:tblW w:w="141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750"/>
        <w:gridCol w:w="3600"/>
        <w:gridCol w:w="7333"/>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404" w:type="dxa"/>
            <w:vAlign w:val="center"/>
          </w:tcPr>
          <w:p>
            <w:pPr>
              <w:spacing w:line="380" w:lineRule="exact"/>
              <w:jc w:val="center"/>
              <w:rPr>
                <w:rFonts w:ascii="宋体" w:hAnsi="宋体" w:cs="宋体"/>
                <w:b/>
                <w:bCs/>
                <w:sz w:val="24"/>
              </w:rPr>
            </w:pPr>
            <w:r>
              <w:rPr>
                <w:rFonts w:hint="eastAsia" w:ascii="宋体" w:hAnsi="宋体" w:cs="宋体"/>
                <w:b/>
                <w:bCs/>
                <w:sz w:val="24"/>
              </w:rPr>
              <w:t>类别</w:t>
            </w:r>
          </w:p>
        </w:tc>
        <w:tc>
          <w:tcPr>
            <w:tcW w:w="750" w:type="dxa"/>
            <w:vAlign w:val="center"/>
          </w:tcPr>
          <w:p>
            <w:pPr>
              <w:spacing w:line="380" w:lineRule="exact"/>
              <w:jc w:val="center"/>
              <w:rPr>
                <w:rFonts w:ascii="宋体" w:hAnsi="宋体" w:cs="宋体"/>
                <w:b/>
                <w:bCs/>
                <w:sz w:val="24"/>
              </w:rPr>
            </w:pPr>
            <w:r>
              <w:rPr>
                <w:rFonts w:hint="eastAsia" w:ascii="宋体" w:hAnsi="宋体" w:cs="宋体"/>
                <w:b/>
                <w:bCs/>
                <w:sz w:val="24"/>
              </w:rPr>
              <w:t>序号</w:t>
            </w:r>
          </w:p>
        </w:tc>
        <w:tc>
          <w:tcPr>
            <w:tcW w:w="3600" w:type="dxa"/>
            <w:vAlign w:val="center"/>
          </w:tcPr>
          <w:p>
            <w:pPr>
              <w:spacing w:line="380" w:lineRule="exact"/>
              <w:jc w:val="center"/>
              <w:rPr>
                <w:rFonts w:ascii="宋体" w:hAnsi="宋体" w:cs="宋体"/>
                <w:sz w:val="24"/>
              </w:rPr>
            </w:pPr>
            <w:r>
              <w:rPr>
                <w:rFonts w:hint="eastAsia" w:ascii="宋体" w:hAnsi="宋体" w:cs="宋体"/>
                <w:b/>
                <w:sz w:val="24"/>
              </w:rPr>
              <w:t>检查内容</w:t>
            </w:r>
          </w:p>
        </w:tc>
        <w:tc>
          <w:tcPr>
            <w:tcW w:w="7333" w:type="dxa"/>
            <w:vAlign w:val="center"/>
          </w:tcPr>
          <w:p>
            <w:pPr>
              <w:adjustRightInd w:val="0"/>
              <w:snapToGrid w:val="0"/>
              <w:spacing w:line="380" w:lineRule="exact"/>
              <w:jc w:val="center"/>
              <w:rPr>
                <w:rFonts w:hint="default" w:ascii="宋体" w:hAnsi="宋体" w:cs="宋体" w:eastAsiaTheme="minorEastAsia"/>
                <w:b/>
                <w:sz w:val="24"/>
                <w:lang w:val="en-US" w:eastAsia="zh-CN"/>
              </w:rPr>
            </w:pPr>
            <w:r>
              <w:rPr>
                <w:rFonts w:hint="eastAsia" w:ascii="宋体" w:hAnsi="宋体" w:eastAsia="宋体" w:cs="宋体"/>
                <w:b/>
                <w:sz w:val="24"/>
              </w:rPr>
              <w:t>检查</w:t>
            </w:r>
            <w:r>
              <w:rPr>
                <w:rFonts w:hint="eastAsia" w:ascii="宋体" w:hAnsi="宋体" w:eastAsia="宋体" w:cs="宋体"/>
                <w:b/>
                <w:sz w:val="24"/>
                <w:lang w:val="en-US" w:eastAsia="zh-CN"/>
              </w:rPr>
              <w:t>流程和指标</w:t>
            </w:r>
          </w:p>
        </w:tc>
        <w:tc>
          <w:tcPr>
            <w:tcW w:w="2103" w:type="dxa"/>
            <w:vAlign w:val="center"/>
          </w:tcPr>
          <w:p>
            <w:pPr>
              <w:adjustRightInd w:val="0"/>
              <w:snapToGrid w:val="0"/>
              <w:spacing w:line="380" w:lineRule="exact"/>
              <w:jc w:val="center"/>
              <w:rPr>
                <w:rFonts w:ascii="宋体" w:hAnsi="宋体" w:cs="宋体"/>
                <w:b/>
                <w:sz w:val="24"/>
              </w:rPr>
            </w:pPr>
            <w:r>
              <w:rPr>
                <w:rFonts w:hint="eastAsia" w:ascii="宋体" w:hAnsi="宋体" w:cs="宋体"/>
                <w:b/>
                <w:sz w:val="24"/>
              </w:rPr>
              <w:t>是否达标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5" w:hRule="atLeast"/>
        </w:trPr>
        <w:tc>
          <w:tcPr>
            <w:tcW w:w="404" w:type="dxa"/>
            <w:vMerge w:val="restart"/>
            <w:vAlign w:val="center"/>
          </w:tcPr>
          <w:p>
            <w:pPr>
              <w:spacing w:line="380" w:lineRule="exact"/>
              <w:jc w:val="center"/>
              <w:rPr>
                <w:rFonts w:hint="eastAsia" w:ascii="宋体" w:hAnsi="宋体" w:cs="宋体" w:eastAsiaTheme="minorEastAsia"/>
                <w:b/>
                <w:kern w:val="2"/>
                <w:sz w:val="24"/>
                <w:szCs w:val="24"/>
                <w:lang w:val="en-US" w:eastAsia="zh-CN" w:bidi="ar-SA"/>
              </w:rPr>
            </w:pPr>
            <w:r>
              <w:rPr>
                <w:rFonts w:hint="eastAsia" w:ascii="宋体" w:hAnsi="宋体" w:cs="宋体" w:eastAsiaTheme="minorEastAsia"/>
                <w:b/>
                <w:kern w:val="2"/>
                <w:sz w:val="24"/>
                <w:szCs w:val="24"/>
                <w:lang w:val="en-US" w:eastAsia="zh-CN" w:bidi="ar-SA"/>
              </w:rPr>
              <w:t>实名制</w:t>
            </w:r>
          </w:p>
        </w:tc>
        <w:tc>
          <w:tcPr>
            <w:tcW w:w="750" w:type="dxa"/>
            <w:vMerge w:val="restart"/>
            <w:vAlign w:val="center"/>
          </w:tcPr>
          <w:p>
            <w:pPr>
              <w:pStyle w:val="2"/>
              <w:widowControl/>
              <w:jc w:val="center"/>
              <w:rPr>
                <w:rFonts w:hint="eastAsia" w:ascii="宋体" w:hAnsi="宋体" w:cs="宋体" w:eastAsiaTheme="minorEastAsia"/>
                <w:b/>
                <w:kern w:val="2"/>
                <w:sz w:val="24"/>
                <w:szCs w:val="24"/>
                <w:lang w:val="en-US" w:eastAsia="zh-CN" w:bidi="ar-SA"/>
              </w:rPr>
            </w:pPr>
            <w:r>
              <w:rPr>
                <w:rFonts w:hint="eastAsia" w:ascii="宋体" w:hAnsi="宋体" w:cs="宋体" w:eastAsiaTheme="minorEastAsia"/>
                <w:b/>
                <w:kern w:val="2"/>
                <w:sz w:val="24"/>
                <w:szCs w:val="24"/>
                <w:lang w:val="en-US" w:eastAsia="zh-CN" w:bidi="ar-SA"/>
              </w:rPr>
              <w:t>1</w:t>
            </w:r>
          </w:p>
        </w:tc>
        <w:tc>
          <w:tcPr>
            <w:tcW w:w="3600" w:type="dxa"/>
            <w:vMerge w:val="restart"/>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关键岗位管理人员到岗履职</w:t>
            </w:r>
          </w:p>
        </w:tc>
        <w:tc>
          <w:tcPr>
            <w:tcW w:w="7333" w:type="dxa"/>
            <w:tcBorders>
              <w:bottom w:val="single" w:color="auto" w:sz="4" w:space="0"/>
            </w:tcBorders>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检查“关键岗位管理人员”是否在“两制”平台进行备案</w:t>
            </w:r>
          </w:p>
        </w:tc>
        <w:tc>
          <w:tcPr>
            <w:tcW w:w="2103" w:type="dxa"/>
            <w:tcBorders>
              <w:bottom w:val="single" w:color="auto" w:sz="4" w:space="0"/>
            </w:tcBorders>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trPr>
        <w:tc>
          <w:tcPr>
            <w:tcW w:w="404" w:type="dxa"/>
            <w:vMerge w:val="continue"/>
            <w:vAlign w:val="center"/>
          </w:tcPr>
          <w:p>
            <w:pPr>
              <w:spacing w:line="380" w:lineRule="exact"/>
              <w:jc w:val="center"/>
              <w:rPr>
                <w:rFonts w:hint="eastAsia" w:ascii="宋体" w:hAnsi="宋体" w:cs="宋体" w:eastAsiaTheme="minorEastAsia"/>
                <w:b/>
                <w:kern w:val="2"/>
                <w:sz w:val="24"/>
                <w:szCs w:val="24"/>
                <w:lang w:val="en-US" w:eastAsia="zh-CN" w:bidi="ar-SA"/>
              </w:rPr>
            </w:pPr>
          </w:p>
        </w:tc>
        <w:tc>
          <w:tcPr>
            <w:tcW w:w="750" w:type="dxa"/>
            <w:vMerge w:val="continue"/>
            <w:vAlign w:val="center"/>
          </w:tcPr>
          <w:p>
            <w:pPr>
              <w:pStyle w:val="2"/>
              <w:widowControl/>
              <w:jc w:val="center"/>
              <w:rPr>
                <w:rFonts w:hint="eastAsia" w:ascii="宋体" w:hAnsi="宋体" w:cs="宋体" w:eastAsiaTheme="minorEastAsia"/>
                <w:b/>
                <w:kern w:val="2"/>
                <w:sz w:val="24"/>
                <w:szCs w:val="24"/>
                <w:lang w:val="en-US" w:eastAsia="zh-CN" w:bidi="ar-SA"/>
              </w:rPr>
            </w:pPr>
          </w:p>
        </w:tc>
        <w:tc>
          <w:tcPr>
            <w:tcW w:w="3600" w:type="dxa"/>
            <w:vMerge w:val="continue"/>
            <w:vAlign w:val="center"/>
          </w:tcPr>
          <w:p>
            <w:pPr>
              <w:numPr>
                <w:ilvl w:val="0"/>
                <w:numId w:val="0"/>
              </w:numPr>
              <w:jc w:val="both"/>
              <w:rPr>
                <w:rFonts w:hint="eastAsia" w:ascii="宋体" w:hAnsi="宋体" w:cs="宋体"/>
                <w:kern w:val="0"/>
                <w:sz w:val="20"/>
                <w:szCs w:val="20"/>
                <w:lang w:val="en-US" w:eastAsia="zh-CN"/>
              </w:rPr>
            </w:pPr>
          </w:p>
        </w:tc>
        <w:tc>
          <w:tcPr>
            <w:tcW w:w="7333"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检查“关键岗位管理人员”考勤率是否达标（项目经理每月考勤率不低于80%，其他六大类关键岗位管理人员每月考勤率不低于60%）。</w:t>
            </w:r>
          </w:p>
        </w:tc>
        <w:tc>
          <w:tcPr>
            <w:tcW w:w="2103" w:type="dxa"/>
            <w:tcBorders>
              <w:top w:val="single" w:color="auto" w:sz="4" w:space="0"/>
            </w:tcBorders>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 w:hRule="atLeast"/>
        </w:trPr>
        <w:tc>
          <w:tcPr>
            <w:tcW w:w="404" w:type="dxa"/>
            <w:vMerge w:val="continue"/>
            <w:vAlign w:val="center"/>
          </w:tcPr>
          <w:p>
            <w:pPr>
              <w:spacing w:line="380" w:lineRule="exact"/>
              <w:jc w:val="center"/>
              <w:rPr>
                <w:rFonts w:hint="eastAsia" w:ascii="宋体" w:hAnsi="宋体" w:cs="宋体" w:eastAsiaTheme="minorEastAsia"/>
                <w:b/>
                <w:kern w:val="2"/>
                <w:sz w:val="24"/>
                <w:szCs w:val="24"/>
                <w:lang w:val="en-US" w:eastAsia="zh-CN" w:bidi="ar-SA"/>
              </w:rPr>
            </w:pPr>
          </w:p>
        </w:tc>
        <w:tc>
          <w:tcPr>
            <w:tcW w:w="750" w:type="dxa"/>
            <w:vAlign w:val="center"/>
          </w:tcPr>
          <w:p>
            <w:pPr>
              <w:pStyle w:val="2"/>
              <w:widowControl/>
              <w:jc w:val="center"/>
              <w:rPr>
                <w:rFonts w:hint="eastAsia" w:ascii="宋体" w:hAnsi="宋体" w:cs="宋体" w:eastAsiaTheme="minorEastAsia"/>
                <w:b/>
                <w:kern w:val="2"/>
                <w:sz w:val="24"/>
                <w:szCs w:val="24"/>
                <w:lang w:val="en-US" w:eastAsia="zh-CN" w:bidi="ar-SA"/>
              </w:rPr>
            </w:pPr>
            <w:r>
              <w:rPr>
                <w:rFonts w:hint="eastAsia" w:ascii="宋体" w:hAnsi="宋体" w:cs="宋体" w:eastAsiaTheme="minorEastAsia"/>
                <w:b/>
                <w:kern w:val="2"/>
                <w:sz w:val="24"/>
                <w:szCs w:val="24"/>
                <w:lang w:val="en-US" w:eastAsia="zh-CN" w:bidi="ar-SA"/>
              </w:rPr>
              <w:t>2</w:t>
            </w:r>
          </w:p>
        </w:tc>
        <w:tc>
          <w:tcPr>
            <w:tcW w:w="3600" w:type="dxa"/>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劳务人员考勤打卡</w:t>
            </w:r>
          </w:p>
        </w:tc>
        <w:tc>
          <w:tcPr>
            <w:tcW w:w="7333" w:type="dxa"/>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检查劳务人员考勤率是否不低于60%(当日考勤人数/在场人数)</w:t>
            </w:r>
          </w:p>
        </w:tc>
        <w:tc>
          <w:tcPr>
            <w:tcW w:w="2103" w:type="dxa"/>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404" w:type="dxa"/>
            <w:vMerge w:val="restart"/>
            <w:tcBorders>
              <w:top w:val="single" w:color="auto" w:sz="4" w:space="0"/>
            </w:tcBorders>
            <w:vAlign w:val="center"/>
          </w:tcPr>
          <w:p>
            <w:pPr>
              <w:pStyle w:val="2"/>
              <w:widowControl/>
              <w:jc w:val="both"/>
              <w:rPr>
                <w:rFonts w:hint="eastAsia" w:ascii="宋体" w:hAnsi="宋体" w:cs="宋体" w:eastAsiaTheme="minorEastAsia"/>
                <w:b/>
                <w:kern w:val="2"/>
                <w:sz w:val="24"/>
                <w:szCs w:val="24"/>
                <w:lang w:val="en-US" w:eastAsia="zh-CN" w:bidi="ar-SA"/>
              </w:rPr>
            </w:pPr>
          </w:p>
          <w:p>
            <w:pPr>
              <w:pStyle w:val="2"/>
              <w:widowControl/>
              <w:jc w:val="center"/>
              <w:rPr>
                <w:rFonts w:hint="eastAsia" w:ascii="宋体" w:hAnsi="宋体" w:cs="宋体" w:eastAsiaTheme="minorEastAsia"/>
                <w:b/>
                <w:kern w:val="2"/>
                <w:sz w:val="24"/>
                <w:szCs w:val="24"/>
                <w:lang w:val="en-US" w:eastAsia="zh-CN" w:bidi="ar-SA"/>
              </w:rPr>
            </w:pPr>
            <w:r>
              <w:rPr>
                <w:rFonts w:hint="eastAsia" w:ascii="宋体" w:hAnsi="宋体" w:cs="宋体" w:eastAsiaTheme="minorEastAsia"/>
                <w:b/>
                <w:kern w:val="2"/>
                <w:sz w:val="24"/>
                <w:szCs w:val="24"/>
                <w:lang w:val="en-US" w:eastAsia="zh-CN" w:bidi="ar-SA"/>
              </w:rPr>
              <w:t>分账制</w:t>
            </w:r>
          </w:p>
          <w:p>
            <w:pPr>
              <w:pStyle w:val="2"/>
              <w:widowControl/>
              <w:jc w:val="both"/>
              <w:rPr>
                <w:rFonts w:hint="eastAsia" w:ascii="宋体" w:hAnsi="宋体" w:cs="宋体" w:eastAsiaTheme="minorEastAsia"/>
                <w:b/>
                <w:kern w:val="2"/>
                <w:sz w:val="24"/>
                <w:szCs w:val="24"/>
                <w:lang w:val="en-US" w:eastAsia="zh-CN" w:bidi="ar-SA"/>
              </w:rPr>
            </w:pPr>
          </w:p>
        </w:tc>
        <w:tc>
          <w:tcPr>
            <w:tcW w:w="750" w:type="dxa"/>
            <w:tcBorders>
              <w:top w:val="single" w:color="auto" w:sz="4" w:space="0"/>
            </w:tcBorders>
            <w:vAlign w:val="center"/>
          </w:tcPr>
          <w:p>
            <w:pPr>
              <w:pStyle w:val="2"/>
              <w:widowControl/>
              <w:jc w:val="center"/>
              <w:rPr>
                <w:rFonts w:hint="default" w:ascii="宋体" w:hAnsi="宋体" w:cs="宋体" w:eastAsiaTheme="minorEastAsia"/>
                <w:b/>
                <w:kern w:val="2"/>
                <w:sz w:val="24"/>
                <w:szCs w:val="24"/>
                <w:lang w:val="en-US" w:eastAsia="zh-CN" w:bidi="ar-SA"/>
              </w:rPr>
            </w:pPr>
            <w:r>
              <w:rPr>
                <w:rFonts w:hint="eastAsia" w:ascii="宋体" w:hAnsi="宋体" w:cs="宋体" w:eastAsiaTheme="minorEastAsia"/>
                <w:b/>
                <w:kern w:val="2"/>
                <w:sz w:val="24"/>
                <w:szCs w:val="24"/>
                <w:lang w:val="en-US" w:eastAsia="zh-CN" w:bidi="ar-SA"/>
              </w:rPr>
              <w:t>3</w:t>
            </w:r>
          </w:p>
        </w:tc>
        <w:tc>
          <w:tcPr>
            <w:tcW w:w="3600" w:type="dxa"/>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建设单位落实工程款支付担保制度</w:t>
            </w:r>
          </w:p>
        </w:tc>
        <w:tc>
          <w:tcPr>
            <w:tcW w:w="7333" w:type="dxa"/>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检查建设单位是否办理工程款支付担保保函</w:t>
            </w:r>
          </w:p>
        </w:tc>
        <w:tc>
          <w:tcPr>
            <w:tcW w:w="2103" w:type="dxa"/>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404" w:type="dxa"/>
            <w:vMerge w:val="continue"/>
            <w:vAlign w:val="center"/>
          </w:tcPr>
          <w:p>
            <w:pPr>
              <w:pStyle w:val="2"/>
              <w:widowControl/>
              <w:jc w:val="both"/>
              <w:rPr>
                <w:rFonts w:ascii="黑体" w:hAnsi="黑体" w:eastAsia="黑体" w:cs="黑体"/>
                <w:b/>
                <w:sz w:val="22"/>
                <w:szCs w:val="22"/>
              </w:rPr>
            </w:pPr>
          </w:p>
        </w:tc>
        <w:tc>
          <w:tcPr>
            <w:tcW w:w="750" w:type="dxa"/>
            <w:tcBorders>
              <w:top w:val="single" w:color="auto" w:sz="4" w:space="0"/>
            </w:tcBorders>
            <w:vAlign w:val="center"/>
          </w:tcPr>
          <w:p>
            <w:pPr>
              <w:pStyle w:val="2"/>
              <w:widowControl/>
              <w:jc w:val="center"/>
              <w:rPr>
                <w:rFonts w:hint="default" w:ascii="宋体" w:hAnsi="宋体" w:cs="宋体" w:eastAsiaTheme="minorEastAsia"/>
                <w:b/>
                <w:kern w:val="2"/>
                <w:sz w:val="24"/>
                <w:szCs w:val="24"/>
                <w:lang w:val="en-US" w:eastAsia="zh-CN" w:bidi="ar-SA"/>
              </w:rPr>
            </w:pPr>
            <w:r>
              <w:rPr>
                <w:rFonts w:hint="eastAsia" w:ascii="宋体" w:hAnsi="宋体" w:cs="宋体" w:eastAsiaTheme="minorEastAsia"/>
                <w:b/>
                <w:kern w:val="2"/>
                <w:sz w:val="24"/>
                <w:szCs w:val="24"/>
                <w:lang w:val="en-US" w:eastAsia="zh-CN" w:bidi="ar-SA"/>
              </w:rPr>
              <w:t>4</w:t>
            </w:r>
          </w:p>
        </w:tc>
        <w:tc>
          <w:tcPr>
            <w:tcW w:w="3600" w:type="dxa"/>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建设单位按月足额往农民工工资专户拨付人工费用</w:t>
            </w:r>
          </w:p>
        </w:tc>
        <w:tc>
          <w:tcPr>
            <w:tcW w:w="7333" w:type="dxa"/>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检查建设单位是否按月足额将工人工资拨付到农民工工资专户</w:t>
            </w:r>
          </w:p>
        </w:tc>
        <w:tc>
          <w:tcPr>
            <w:tcW w:w="2103" w:type="dxa"/>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trPr>
        <w:tc>
          <w:tcPr>
            <w:tcW w:w="404" w:type="dxa"/>
            <w:vMerge w:val="continue"/>
            <w:vAlign w:val="center"/>
          </w:tcPr>
          <w:p>
            <w:pPr>
              <w:pStyle w:val="2"/>
              <w:widowControl/>
              <w:jc w:val="center"/>
              <w:rPr>
                <w:rFonts w:ascii="黑体" w:hAnsi="黑体" w:eastAsia="黑体" w:cs="黑体"/>
                <w:b/>
                <w:sz w:val="22"/>
                <w:szCs w:val="22"/>
              </w:rPr>
            </w:pPr>
          </w:p>
        </w:tc>
        <w:tc>
          <w:tcPr>
            <w:tcW w:w="750" w:type="dxa"/>
            <w:vMerge w:val="restart"/>
            <w:tcBorders>
              <w:top w:val="single" w:color="auto" w:sz="4" w:space="0"/>
            </w:tcBorders>
            <w:vAlign w:val="center"/>
          </w:tcPr>
          <w:p>
            <w:pPr>
              <w:pStyle w:val="2"/>
              <w:widowControl/>
              <w:jc w:val="center"/>
              <w:rPr>
                <w:rFonts w:hint="default" w:ascii="宋体" w:hAnsi="宋体" w:cs="宋体" w:eastAsiaTheme="minorEastAsia"/>
                <w:b/>
                <w:kern w:val="2"/>
                <w:sz w:val="24"/>
                <w:szCs w:val="24"/>
                <w:lang w:val="en-US" w:eastAsia="zh-CN" w:bidi="ar-SA"/>
              </w:rPr>
            </w:pPr>
            <w:r>
              <w:rPr>
                <w:rFonts w:hint="eastAsia" w:ascii="宋体" w:hAnsi="宋体" w:cs="宋体" w:eastAsiaTheme="minorEastAsia"/>
                <w:b/>
                <w:kern w:val="2"/>
                <w:sz w:val="24"/>
                <w:szCs w:val="24"/>
                <w:lang w:val="en-US" w:eastAsia="zh-CN" w:bidi="ar-SA"/>
              </w:rPr>
              <w:t>5</w:t>
            </w:r>
          </w:p>
        </w:tc>
        <w:tc>
          <w:tcPr>
            <w:tcW w:w="3600" w:type="dxa"/>
            <w:vMerge w:val="restart"/>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总包单位通过专户按月足额发放工人工资。工资流水通过专户银行同步到两制平台。</w:t>
            </w:r>
          </w:p>
        </w:tc>
        <w:tc>
          <w:tcPr>
            <w:tcW w:w="7333" w:type="dxa"/>
            <w:tcBorders>
              <w:bottom w:val="single" w:color="auto" w:sz="4" w:space="0"/>
            </w:tcBorders>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检查总包单位是否通过工资专户按时、足额发放工人工资</w:t>
            </w:r>
          </w:p>
        </w:tc>
        <w:tc>
          <w:tcPr>
            <w:tcW w:w="2103" w:type="dxa"/>
            <w:tcBorders>
              <w:bottom w:val="single" w:color="auto" w:sz="4" w:space="0"/>
            </w:tcBorders>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trPr>
        <w:tc>
          <w:tcPr>
            <w:tcW w:w="404" w:type="dxa"/>
            <w:vMerge w:val="continue"/>
            <w:vAlign w:val="center"/>
          </w:tcPr>
          <w:p>
            <w:pPr>
              <w:pStyle w:val="2"/>
              <w:widowControl/>
              <w:jc w:val="center"/>
              <w:rPr>
                <w:rFonts w:ascii="黑体" w:hAnsi="黑体" w:eastAsia="黑体" w:cs="黑体"/>
                <w:b/>
                <w:sz w:val="22"/>
                <w:szCs w:val="22"/>
              </w:rPr>
            </w:pPr>
          </w:p>
        </w:tc>
        <w:tc>
          <w:tcPr>
            <w:tcW w:w="750" w:type="dxa"/>
            <w:vMerge w:val="continue"/>
            <w:vAlign w:val="center"/>
          </w:tcPr>
          <w:p>
            <w:pPr>
              <w:pStyle w:val="2"/>
              <w:widowControl/>
              <w:jc w:val="center"/>
              <w:rPr>
                <w:rFonts w:hint="eastAsia"/>
                <w:bCs/>
              </w:rPr>
            </w:pPr>
          </w:p>
        </w:tc>
        <w:tc>
          <w:tcPr>
            <w:tcW w:w="3600" w:type="dxa"/>
            <w:vMerge w:val="continue"/>
            <w:vAlign w:val="center"/>
          </w:tcPr>
          <w:p>
            <w:pPr>
              <w:numPr>
                <w:ilvl w:val="0"/>
                <w:numId w:val="0"/>
              </w:numPr>
              <w:ind w:left="0" w:leftChars="0" w:firstLine="0" w:firstLineChars="0"/>
              <w:jc w:val="both"/>
              <w:rPr>
                <w:rFonts w:hint="eastAsia" w:ascii="宋体" w:hAnsi="宋体" w:cs="宋体"/>
                <w:kern w:val="0"/>
                <w:sz w:val="20"/>
                <w:szCs w:val="20"/>
                <w:lang w:val="en-US" w:eastAsia="zh-CN"/>
              </w:rPr>
            </w:pPr>
          </w:p>
        </w:tc>
        <w:tc>
          <w:tcPr>
            <w:tcW w:w="7333"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检查工人工资银行流水数据是否同步到“两制”平台</w:t>
            </w:r>
          </w:p>
        </w:tc>
        <w:tc>
          <w:tcPr>
            <w:tcW w:w="2103" w:type="dxa"/>
            <w:tcBorders>
              <w:top w:val="single" w:color="auto" w:sz="4" w:space="0"/>
            </w:tcBorders>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08" w:hRule="atLeast"/>
        </w:trPr>
        <w:tc>
          <w:tcPr>
            <w:tcW w:w="404" w:type="dxa"/>
            <w:vAlign w:val="center"/>
          </w:tcPr>
          <w:p>
            <w:pPr>
              <w:jc w:val="center"/>
              <w:rPr>
                <w:rFonts w:ascii="宋体" w:hAnsi="宋体" w:cs="宋体"/>
                <w:b/>
                <w:bCs/>
                <w:sz w:val="24"/>
              </w:rPr>
            </w:pPr>
            <w:r>
              <w:rPr>
                <w:rFonts w:hint="eastAsia" w:ascii="宋体" w:hAnsi="宋体" w:cs="宋体"/>
                <w:b/>
                <w:bCs/>
                <w:sz w:val="24"/>
              </w:rPr>
              <w:t>检查意见</w:t>
            </w:r>
          </w:p>
        </w:tc>
        <w:tc>
          <w:tcPr>
            <w:tcW w:w="13786" w:type="dxa"/>
            <w:gridSpan w:val="4"/>
            <w:tcBorders>
              <w:top w:val="single" w:color="auto" w:sz="4" w:space="0"/>
            </w:tcBorders>
            <w:vAlign w:val="center"/>
          </w:tcPr>
          <w:p>
            <w:pPr>
              <w:spacing w:line="380" w:lineRule="exact"/>
              <w:jc w:val="center"/>
              <w:rPr>
                <w:b/>
                <w:kern w:val="0"/>
                <w:sz w:val="18"/>
                <w:szCs w:val="18"/>
                <w:lang w:bidi="ar"/>
              </w:rPr>
            </w:pPr>
            <w:r>
              <w:rPr>
                <w:rFonts w:hint="eastAsia"/>
                <w:bCs/>
                <w:kern w:val="0"/>
                <w:sz w:val="18"/>
                <w:szCs w:val="18"/>
                <w:lang w:bidi="ar"/>
              </w:rPr>
              <w:t>（说明：对于检查不合格的项目依法依规进行处置）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78" w:hRule="atLeast"/>
          <w:jc w:val="center"/>
        </w:trPr>
        <w:tc>
          <w:tcPr>
            <w:tcW w:w="1154" w:type="dxa"/>
            <w:gridSpan w:val="2"/>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ascii="黑体" w:hAnsi="黑体" w:eastAsia="黑体" w:cs="黑体"/>
                <w:b/>
                <w:kern w:val="0"/>
                <w:sz w:val="24"/>
                <w:lang w:bidi="ar"/>
              </w:rPr>
              <w:t>政策文件</w:t>
            </w:r>
          </w:p>
        </w:tc>
        <w:tc>
          <w:tcPr>
            <w:tcW w:w="13036"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仿宋" w:hAnsi="仿宋" w:eastAsia="仿宋" w:cs="仿宋"/>
                <w:szCs w:val="21"/>
                <w:shd w:val="clear" w:color="auto" w:fill="FFFFFF"/>
              </w:rPr>
            </w:pPr>
            <w:r>
              <w:rPr>
                <w:rFonts w:hint="eastAsia" w:ascii="仿宋" w:hAnsi="仿宋" w:eastAsia="仿宋" w:cs="仿宋"/>
                <w:szCs w:val="21"/>
                <w:shd w:val="clear" w:color="auto" w:fill="FFFFFF"/>
              </w:rPr>
              <w:t>1.国务院办公厅关于《全面治理拖欠农民工工资问题的意见》（国办发〔2016〕1号）</w:t>
            </w:r>
          </w:p>
          <w:p>
            <w:pPr>
              <w:widowControl/>
              <w:adjustRightInd w:val="0"/>
              <w:snapToGrid w:val="0"/>
              <w:spacing w:line="360" w:lineRule="auto"/>
              <w:rPr>
                <w:rFonts w:ascii="仿宋" w:hAnsi="仿宋" w:eastAsia="仿宋" w:cs="仿宋"/>
                <w:szCs w:val="21"/>
                <w:shd w:val="clear" w:color="auto" w:fill="FFFFFF"/>
              </w:rPr>
            </w:pPr>
            <w:r>
              <w:rPr>
                <w:rFonts w:hint="eastAsia" w:ascii="仿宋" w:hAnsi="仿宋" w:eastAsia="仿宋" w:cs="仿宋"/>
                <w:szCs w:val="21"/>
                <w:shd w:val="clear" w:color="auto" w:fill="FFFFFF"/>
              </w:rPr>
              <w:t>2.住房和城乡建设部 人力资源社会保障部关于印发《建筑工人实名制管理办法（试行）》的通知（建市〔2019〕18号）</w:t>
            </w:r>
          </w:p>
          <w:p>
            <w:pPr>
              <w:widowControl/>
              <w:adjustRightInd w:val="0"/>
              <w:snapToGrid w:val="0"/>
              <w:spacing w:line="360" w:lineRule="auto"/>
              <w:rPr>
                <w:rFonts w:ascii="仿宋" w:hAnsi="仿宋" w:eastAsia="仿宋" w:cs="仿宋"/>
                <w:szCs w:val="21"/>
                <w:shd w:val="clear" w:color="auto" w:fill="FFFFFF"/>
              </w:rPr>
            </w:pPr>
            <w:r>
              <w:rPr>
                <w:rFonts w:hint="eastAsia" w:ascii="仿宋" w:hAnsi="仿宋" w:eastAsia="仿宋" w:cs="仿宋"/>
                <w:szCs w:val="21"/>
                <w:shd w:val="clear" w:color="auto" w:fill="FFFFFF"/>
                <w:lang w:val="en-US" w:eastAsia="zh-CN"/>
              </w:rPr>
              <w:t>3</w:t>
            </w:r>
            <w:r>
              <w:rPr>
                <w:rFonts w:hint="eastAsia" w:ascii="仿宋" w:hAnsi="仿宋" w:eastAsia="仿宋" w:cs="仿宋"/>
                <w:szCs w:val="21"/>
                <w:shd w:val="clear" w:color="auto" w:fill="FFFFFF"/>
              </w:rPr>
              <w:t>.深圳市住房和建设局关于开设我市工程建设领域劳务工工资专用账户的指南（深建设〔2017〕8号）</w:t>
            </w:r>
          </w:p>
          <w:p>
            <w:pPr>
              <w:widowControl/>
              <w:adjustRightInd w:val="0"/>
              <w:snapToGrid w:val="0"/>
              <w:spacing w:line="360" w:lineRule="auto"/>
              <w:rPr>
                <w:rFonts w:ascii="仿宋" w:hAnsi="仿宋" w:eastAsia="仿宋" w:cs="仿宋"/>
                <w:szCs w:val="21"/>
                <w:shd w:val="clear" w:color="auto" w:fill="FFFFFF"/>
              </w:rPr>
            </w:pPr>
            <w:r>
              <w:rPr>
                <w:rFonts w:hint="eastAsia" w:ascii="仿宋" w:hAnsi="仿宋" w:eastAsia="仿宋" w:cs="仿宋"/>
                <w:szCs w:val="21"/>
                <w:shd w:val="clear" w:color="auto" w:fill="FFFFFF"/>
                <w:lang w:val="en-US" w:eastAsia="zh-CN"/>
              </w:rPr>
              <w:t>4</w:t>
            </w:r>
            <w:r>
              <w:rPr>
                <w:rFonts w:hint="eastAsia" w:ascii="仿宋" w:hAnsi="仿宋" w:eastAsia="仿宋" w:cs="仿宋"/>
                <w:szCs w:val="21"/>
                <w:shd w:val="clear" w:color="auto" w:fill="FFFFFF"/>
              </w:rPr>
              <w:t>.中国人民银行深圳市中心支行关于进一步明确深圳市开立农民工工资专用存款账户有关事项的通知（深人银发〔2018〕26号）</w:t>
            </w:r>
          </w:p>
          <w:p>
            <w:pPr>
              <w:widowControl/>
              <w:adjustRightInd w:val="0"/>
              <w:snapToGrid w:val="0"/>
              <w:spacing w:line="360" w:lineRule="auto"/>
              <w:rPr>
                <w:rFonts w:ascii="仿宋" w:hAnsi="仿宋" w:eastAsia="仿宋" w:cs="仿宋"/>
                <w:szCs w:val="21"/>
                <w:shd w:val="clear" w:color="auto" w:fill="FFFFFF"/>
              </w:rPr>
            </w:pPr>
            <w:r>
              <w:rPr>
                <w:rFonts w:hint="eastAsia" w:ascii="仿宋" w:hAnsi="仿宋" w:eastAsia="仿宋" w:cs="仿宋"/>
                <w:szCs w:val="21"/>
                <w:shd w:val="clear" w:color="auto" w:fill="FFFFFF"/>
                <w:lang w:val="en-US" w:eastAsia="zh-CN"/>
              </w:rPr>
              <w:t>5</w:t>
            </w:r>
            <w:r>
              <w:rPr>
                <w:rFonts w:hint="eastAsia" w:ascii="仿宋" w:hAnsi="仿宋" w:eastAsia="仿宋" w:cs="仿宋"/>
                <w:szCs w:val="21"/>
                <w:shd w:val="clear" w:color="auto" w:fill="FFFFFF"/>
              </w:rPr>
              <w:t>.《保障农民工工资支付条例》</w:t>
            </w:r>
          </w:p>
          <w:p>
            <w:pPr>
              <w:widowControl/>
              <w:adjustRightInd w:val="0"/>
              <w:snapToGrid w:val="0"/>
              <w:spacing w:line="360" w:lineRule="auto"/>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val="en-US" w:eastAsia="zh-CN"/>
              </w:rPr>
              <w:t>6</w:t>
            </w:r>
            <w:r>
              <w:rPr>
                <w:rFonts w:hint="eastAsia" w:ascii="仿宋" w:hAnsi="仿宋" w:eastAsia="仿宋" w:cs="仿宋"/>
                <w:szCs w:val="21"/>
                <w:shd w:val="clear" w:color="auto" w:fill="FFFFFF"/>
              </w:rPr>
              <w:t>.《广东省住房和城乡建设厅关于进一步强化用工实名制管理促进在建房屋市政工程项目现场关键岗位管理人员到岗履职的通知》</w:t>
            </w:r>
          </w:p>
          <w:p>
            <w:pPr>
              <w:widowControl/>
              <w:adjustRightInd w:val="0"/>
              <w:snapToGrid w:val="0"/>
              <w:spacing w:line="360" w:lineRule="auto"/>
              <w:rPr>
                <w:rFonts w:ascii="仿宋" w:hAnsi="仿宋" w:eastAsia="仿宋" w:cs="仿宋"/>
                <w:szCs w:val="21"/>
                <w:shd w:val="clear" w:color="auto" w:fill="FFFFFF"/>
              </w:rPr>
            </w:pPr>
            <w:r>
              <w:rPr>
                <w:rFonts w:hint="eastAsia" w:ascii="仿宋" w:hAnsi="仿宋" w:eastAsia="仿宋" w:cs="仿宋"/>
                <w:szCs w:val="21"/>
                <w:shd w:val="clear" w:color="auto" w:fill="FFFFFF"/>
              </w:rPr>
              <w:t>说明：以上文件可以在“两制”平台首页下载</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D0BFC"/>
    <w:rsid w:val="68487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2022-02-15T08:10:00Z</dcterms:created>
  <dc:creator>Lenovo</dc:creator>
  <cp:lastModifiedBy>李四林</cp:lastModifiedBy>
  <dcterms:modified xsi:type="dcterms:W3CDTF">2022-02-16T08:30:02Z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