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第二届“率先杯”未来技术创新大赛公告</w:t>
      </w:r>
      <w:bookmarkEnd w:id="0"/>
    </w:p>
    <w:p>
      <w:pPr>
        <w:pStyle w:val="5"/>
        <w:numPr>
          <w:ilvl w:val="0"/>
          <w:numId w:val="0"/>
        </w:numPr>
        <w:spacing w:line="360" w:lineRule="auto"/>
        <w:ind w:leftChars="200"/>
        <w:rPr>
          <w:rFonts w:ascii="仿宋_GB2312" w:hAnsi="仿宋" w:eastAsia="仿宋_GB2312"/>
          <w:b/>
          <w:color w:val="auto"/>
          <w:sz w:val="32"/>
        </w:rPr>
      </w:pPr>
      <w:r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  <w:t>一、</w:t>
      </w:r>
      <w:r>
        <w:rPr>
          <w:rFonts w:hint="eastAsia" w:ascii="仿宋_GB2312" w:hAnsi="仿宋" w:eastAsia="仿宋_GB2312"/>
          <w:b/>
          <w:color w:val="auto"/>
          <w:sz w:val="32"/>
        </w:rPr>
        <w:t>大赛背景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>为贯彻实施创新驱动发展战略，发挥科技创新在全面创新中的引领作用，积极发掘前瞻性、颠覆性科技创新成果，培育青年科技创新人才，探索服务经济社会发展的创新体制机制，中国科学院与深圳市人民政府联合主办第二届“率先杯”未来技术创新大赛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本届大赛以“梦想驱动、智胜未来”为主题，</w:t>
      </w:r>
      <w:r>
        <w:rPr>
          <w:rFonts w:hint="eastAsia" w:ascii="仿宋_GB2312" w:hAnsi="仿宋" w:eastAsia="仿宋_GB2312"/>
          <w:color w:val="auto"/>
          <w:sz w:val="32"/>
        </w:rPr>
        <w:t>面向全国展开征集，打造知名的前沿科技创新赛事，高效能的先进技术成果转化平台。</w:t>
      </w:r>
    </w:p>
    <w:p>
      <w:pPr>
        <w:spacing w:line="640" w:lineRule="exact"/>
        <w:ind w:firstLine="640" w:firstLineChars="200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>第一届大赛在中国科学院、深圳市及相关各方支持下成功举办，累计发放现金奖励375万元，立项项目经费超7000万元，大力支撑前沿科技成果应用转化，受到社会各界的广泛关注及业界好评。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>第二届大赛将于2021年12月至2022年5月期间举办，在北京、上海、深圳、武汉、西安设置五大赛区，进一步扩大赛事规模和活动影响力。</w:t>
      </w:r>
    </w:p>
    <w:p>
      <w:pPr>
        <w:pStyle w:val="5"/>
        <w:numPr>
          <w:ilvl w:val="0"/>
          <w:numId w:val="0"/>
        </w:numPr>
        <w:spacing w:line="360" w:lineRule="auto"/>
        <w:ind w:leftChars="200"/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  <w:t>二、组织机构</w:t>
      </w:r>
    </w:p>
    <w:p>
      <w:pPr>
        <w:spacing w:line="360" w:lineRule="auto"/>
        <w:ind w:firstLine="643" w:firstLineChars="200"/>
        <w:rPr>
          <w:rFonts w:ascii="仿宋_GB2312" w:hAnsi="仿宋" w:eastAsia="仿宋_GB2312"/>
          <w:b/>
          <w:color w:val="auto"/>
          <w:sz w:val="32"/>
        </w:rPr>
      </w:pPr>
      <w:r>
        <w:rPr>
          <w:rFonts w:hint="eastAsia" w:ascii="仿宋_GB2312" w:hAnsi="仿宋" w:eastAsia="仿宋_GB2312"/>
          <w:b/>
          <w:color w:val="auto"/>
          <w:sz w:val="32"/>
        </w:rPr>
        <w:t>主办单位：</w:t>
      </w:r>
      <w:r>
        <w:rPr>
          <w:rFonts w:hint="eastAsia" w:ascii="仿宋_GB2312" w:hAnsi="仿宋" w:eastAsia="仿宋_GB2312"/>
          <w:color w:val="auto"/>
          <w:sz w:val="32"/>
        </w:rPr>
        <w:t>中国科学院、深圳市人民政府。</w:t>
      </w:r>
    </w:p>
    <w:p>
      <w:pPr>
        <w:spacing w:line="360" w:lineRule="auto"/>
        <w:ind w:firstLine="643" w:firstLineChars="200"/>
        <w:rPr>
          <w:rFonts w:ascii="仿宋_GB2312" w:hAnsi="仿宋" w:eastAsia="仿宋_GB2312"/>
          <w:b/>
          <w:color w:val="auto"/>
          <w:sz w:val="32"/>
        </w:rPr>
      </w:pPr>
      <w:r>
        <w:rPr>
          <w:rFonts w:hint="eastAsia" w:ascii="仿宋_GB2312" w:hAnsi="仿宋" w:eastAsia="仿宋_GB2312"/>
          <w:b/>
          <w:color w:val="auto"/>
          <w:sz w:val="32"/>
        </w:rPr>
        <w:t>承办单位：</w:t>
      </w:r>
      <w:r>
        <w:rPr>
          <w:rFonts w:hint="eastAsia" w:ascii="仿宋_GB2312" w:hAnsi="仿宋" w:eastAsia="仿宋_GB2312"/>
          <w:color w:val="auto"/>
          <w:sz w:val="32"/>
        </w:rPr>
        <w:t>中国科学院深圳先进技术研究院。</w:t>
      </w:r>
    </w:p>
    <w:p>
      <w:pPr>
        <w:spacing w:line="360" w:lineRule="auto"/>
        <w:ind w:firstLine="643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</w:rPr>
        <w:t>协办单位：</w:t>
      </w:r>
      <w:r>
        <w:rPr>
          <w:rFonts w:hint="eastAsia" w:ascii="仿宋_GB2312" w:hAnsi="仿宋" w:eastAsia="仿宋_GB2312"/>
          <w:color w:val="auto"/>
          <w:sz w:val="32"/>
        </w:rPr>
        <w:t>中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国科学院科技创新发展中心、中国科学院上海分院、中国科学院武汉分院、中国科学院广州分院、中国科学院西安分院、</w:t>
      </w:r>
      <w:r>
        <w:rPr>
          <w:rFonts w:ascii="仿宋_GB2312" w:hAnsi="仿宋" w:eastAsia="仿宋_GB2312" w:cs="仿宋"/>
          <w:color w:val="auto"/>
          <w:sz w:val="32"/>
          <w:szCs w:val="32"/>
        </w:rPr>
        <w:t>中国科学院控股有限公司、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深圳市天使投资引导基金管理有限公司。</w:t>
      </w:r>
    </w:p>
    <w:p>
      <w:pPr>
        <w:spacing w:line="360" w:lineRule="auto"/>
        <w:ind w:firstLine="643" w:firstLineChars="200"/>
        <w:rPr>
          <w:rFonts w:ascii="仿宋_GB2312" w:hAnsi="仿宋" w:eastAsia="仿宋_GB2312"/>
          <w:b/>
          <w:color w:val="auto"/>
          <w:sz w:val="32"/>
        </w:rPr>
      </w:pPr>
      <w:r>
        <w:rPr>
          <w:rFonts w:hint="eastAsia" w:ascii="仿宋_GB2312" w:hAnsi="仿宋" w:eastAsia="仿宋_GB2312"/>
          <w:b/>
          <w:color w:val="auto"/>
          <w:sz w:val="32"/>
        </w:rPr>
        <w:t>执行单位：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中科创客学院、中科智汇工场、上海嘉定先进技术创新与育成中心、武汉中科先进技术研究院、西安市人工智能产业发展联盟。</w:t>
      </w:r>
    </w:p>
    <w:p>
      <w:pPr>
        <w:pStyle w:val="5"/>
        <w:numPr>
          <w:ilvl w:val="0"/>
          <w:numId w:val="0"/>
        </w:numPr>
        <w:spacing w:line="360" w:lineRule="auto"/>
        <w:ind w:leftChars="200"/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  <w:t>三、赛制赛程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届大赛以科技创新的前瞻性、先导性、探索性、颠覆性为出发点，面向全国征集各类科技创新项目参赛。国内科研院所、高等院校、企业、创新创业团队以及个人等科技创新主体均可报名参赛。具体赛制赛程安排如下：</w:t>
      </w:r>
    </w:p>
    <w:p>
      <w:pPr>
        <w:spacing w:line="360" w:lineRule="auto"/>
        <w:ind w:left="640"/>
        <w:rPr>
          <w:rFonts w:ascii="仿宋_GB2312" w:hAnsi="仿宋" w:eastAsia="仿宋_GB2312" w:cs="仿宋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（一）竞赛领域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本届大赛竞赛领域围绕战略性新兴技术及产业发展的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主轴主线展开，采取参赛团队自主命题的形式组织竞赛，鼓励参赛项目团队积极开展自由开放式的创新。竞赛领域包括：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1.智能无人平台技术；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2.先进平台和新概念装备技术；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3.未来先进电子科学技术；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4.先进动力能源技术；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5.新型材料及制造技术；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6.生物及交叉科学技术；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7.其他技术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但不限于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非传统导航技术，微纳技术等）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（二）竞赛分组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按报名项目所处的不同阶段特征，分为“创意畅想组”、“创新突破组”、“创造应用组”三个组，在初赛复赛阶段分别组织竞赛，决赛阶段将三组合并竞赛。具体分组原则如下：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1.创意畅想组。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前瞻性的畅想展望，适当结合当前科技前沿，探索对未来产生“颠覆性”影响的科技创新解决方案或路径。报名参赛本组的项目要求具有较强的创意和前瞻性，技术基本原理和商业化实施可行，逻辑清晰。不要求报名项目具有相关专利、产品或产品原型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2.创新突破组。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于新概念、新原理、新方法的原创技术，具有科学发现、技术发明或核心关键技术等创新成果。报名参赛本组的项目要求具有较强技术基础和技术团队，有较强的技术可行性，具备相关技术的原型机、论文或专利者优先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3.创造应用组。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点聚焦产品实现，可围绕某项特定技术单点突破，也可多个单项技术交叉集成，产生创新性技术和应用，最终应用落地形成产品或原型。报名参赛本组的项目要求直接面向应用市场，具有优良的产品核心竞争力，要求项目已经一定程度上具备产业化、商业化的条件，具备一定的技术成熟度。具备产品或产品工程样机者优先。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（三）赛程安排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大赛分为初赛、复赛、决赛等3个赛程，期间适时组织集训营、成果展、颁奖仪式等配套活动。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初赛阶段组织专家根据在线报名资料闭门评审，团队人员无须到场竞赛；复赛阶段，团队人员须前往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赛区举办城市现场路演竞赛；总决赛阶段，团队人员须前往深圳市现场路演竞赛。具体赛程安排如下表：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时间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赛程事项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2021年12月-2022年3月上旬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在线报名，提交创意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2022年3月底</w:t>
            </w:r>
          </w:p>
        </w:tc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初赛海选（专家函评）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2022年4月底</w:t>
            </w:r>
          </w:p>
        </w:tc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复赛路演竞赛（各赛区）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2022年5月</w:t>
            </w:r>
          </w:p>
        </w:tc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集训、决赛、颁奖（深圳市）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全国各赛区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覆盖省市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一览表：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6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  <w:lang w:val="en-US" w:eastAsia="zh-CN"/>
              </w:rPr>
              <w:t>覆盖省市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北京市、天津市、河北省、山西省、山东省、内蒙古自治区、辽宁省、吉林省、黑龙江省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上海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上海市、江苏省、浙江省、福建省、江西省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广东省、湖南省、广西壮族自治区、海南省、贵州省、云南省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武汉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湖北省、安徽省、河南省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西安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陕西省、重庆市、四川省、甘肃省、青海省、宁夏回族自治区、新疆维吾尔自治区、西藏自治区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注：复赛与决赛具体参赛时间与地点后续另行通知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（四）奖励和支持</w:t>
      </w:r>
    </w:p>
    <w:p>
      <w:pPr>
        <w:pStyle w:val="5"/>
        <w:numPr>
          <w:ilvl w:val="0"/>
          <w:numId w:val="0"/>
        </w:numPr>
        <w:spacing w:line="360" w:lineRule="auto"/>
        <w:ind w:leftChars="0" w:firstLine="643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个人现金奖励：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总额375万元大赛奖励。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大赛各阶段现金奖励标准如下：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67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获奖等级</w:t>
            </w: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奖励内容</w:t>
            </w:r>
          </w:p>
        </w:tc>
        <w:tc>
          <w:tcPr>
            <w:tcW w:w="1638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奖励名额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初赛优胜奖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奖励5,000元，颁发荣誉证书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复赛优胜奖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奖励20,000元，颁发荣誉证书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决赛优胜奖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奖励50,000元，颁发荣誉证书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30</w:t>
            </w:r>
          </w:p>
        </w:tc>
      </w:tr>
    </w:tbl>
    <w:p>
      <w:pPr>
        <w:pStyle w:val="5"/>
        <w:numPr>
          <w:ilvl w:val="0"/>
          <w:numId w:val="0"/>
        </w:numPr>
        <w:spacing w:line="360" w:lineRule="auto"/>
        <w:ind w:leftChars="0" w:firstLine="643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立项经费资助：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中国科学院及有关单位进一步遴选优秀项目给予优先立项资格，深圳市根据政策给予配套经费资助。</w:t>
      </w:r>
    </w:p>
    <w:p>
      <w:pPr>
        <w:pStyle w:val="5"/>
        <w:numPr>
          <w:ilvl w:val="0"/>
          <w:numId w:val="0"/>
        </w:numPr>
        <w:spacing w:line="360" w:lineRule="auto"/>
        <w:ind w:leftChars="0" w:firstLine="643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投资基金支持：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设立中科率先基金，为相关优秀项目配套投资支持。</w:t>
      </w:r>
    </w:p>
    <w:p>
      <w:pPr>
        <w:pStyle w:val="5"/>
        <w:numPr>
          <w:ilvl w:val="0"/>
          <w:numId w:val="0"/>
        </w:numPr>
        <w:spacing w:line="360" w:lineRule="auto"/>
        <w:ind w:leftChars="0" w:firstLine="643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项目孵化服务：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中科创客学院、深圳市“天使荟”孵化器对优秀项目给予优先入孵资格，以及一年的免费产业和科研对接、资本对接等增值服务。</w:t>
      </w:r>
    </w:p>
    <w:p>
      <w:pPr>
        <w:pStyle w:val="5"/>
        <w:numPr>
          <w:ilvl w:val="0"/>
          <w:numId w:val="0"/>
        </w:numPr>
        <w:spacing w:line="360" w:lineRule="auto"/>
        <w:ind w:leftChars="200"/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  <w:t>四、参赛条件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（一）参赛项目负责人为不大于45周岁的中国公民（出生日期在1976年1月1日后，含1976年1月1日）；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（二）参赛项目须为科技创新项目，具有良好应用前景；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（三）参赛项目成熟度不限，处于创意策划阶段、技术攻关阶段和产业化阶段的项目均可参赛；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（四）参赛项目的报名主体不限，以企事业单位和个人身份均可报名；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（五）参赛项目负责人的身份和职业不限，高校与企事业单位职工、学生、社会人员均可报名；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（六）参赛项目必须是个人或者团体真实研究的创新成果，且所有参赛项目人员均须对项目有实际贡献；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（七）参赛项目原则上没有获得财政资助；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（八）参赛项目不得涉密，须严格遵守保密法律法规相关要求，并签署相关不涉密承诺函；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（九）参赛项目不得侵犯其他单位或个人的知识产权。</w:t>
      </w:r>
    </w:p>
    <w:p>
      <w:pPr>
        <w:pStyle w:val="5"/>
        <w:numPr>
          <w:ilvl w:val="0"/>
          <w:numId w:val="0"/>
        </w:numPr>
        <w:spacing w:line="360" w:lineRule="auto"/>
        <w:ind w:leftChars="200"/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  <w:t>四、报名通道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拟参赛单位或个人可登陆大赛官网注册用户，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u w:val="single"/>
        </w:rPr>
        <w:t>根据网站提示在线报名</w:t>
      </w:r>
      <w:r>
        <w:rPr>
          <w:rFonts w:hint="eastAsia" w:ascii="仿宋_GB2312" w:hAnsi="仿宋_GB2312" w:eastAsia="仿宋_GB2312" w:cs="仿宋_GB2312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b/>
          <w:bCs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大赛官网网址：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u w:val="single"/>
        </w:rPr>
        <w:t>http://cas.makercas.com/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u w:val="single"/>
        </w:rPr>
        <w:t>官网报名截止时间：2022年3月9日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大赛官方微信公众号：率先杯未来技术创新大赛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_GB2312" w:hAnsi="仿宋_GB2312" w:eastAsia="仿宋_GB2312" w:cs="仿宋_GB2312"/>
          <w:b/>
          <w:color w:val="auto"/>
          <w:sz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drawing>
          <wp:inline distT="0" distB="0" distL="114300" distR="114300">
            <wp:extent cx="1541145" cy="1529080"/>
            <wp:effectExtent l="0" t="0" r="13335" b="10160"/>
            <wp:docPr id="2" name="图片 2" descr="7e324135291ce5007fd3751169d0b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324135291ce5007fd3751169d0b3e"/>
                    <pic:cNvPicPr>
                      <a:picLocks noChangeAspect="1"/>
                    </pic:cNvPicPr>
                  </pic:nvPicPr>
                  <pic:blipFill>
                    <a:blip r:embed="rId4"/>
                    <a:srcRect l="3361" t="4079" r="4361" b="3397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大赛秘书处联系方式：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报名咨询联系电话：0755-86971848王老师、邱老师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赛事活动咨询联系电话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：0755-86392086王老师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网站技术支持联系电话：0755-86392086谢老师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电子邮箱：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u w:val="single"/>
        </w:rPr>
        <w:t>hd@makercas.com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D3776"/>
    <w:rsid w:val="035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2022-01-25T10:06:00Z</dcterms:created>
  <dc:creator>Administrator</dc:creator>
  <cp:lastModifiedBy>Administrator</cp:lastModifiedBy>
  <dcterms:modified xsi:type="dcterms:W3CDTF">2022-01-25T10:07:43Z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87C65510BB8645D0BA5C0018D332F1C2</vt:lpwstr>
  </property>
</Properties>
</file>