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8" w:rsidRDefault="007F0C68" w:rsidP="007F0C68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2016年深圳市社会采购代理机构</w:t>
      </w:r>
    </w:p>
    <w:p w:rsidR="007F0C68" w:rsidRDefault="007F0C68" w:rsidP="007F0C68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组织实施的项目</w:t>
      </w:r>
    </w:p>
    <w:p w:rsidR="007F0C68" w:rsidRDefault="007F0C68" w:rsidP="007F0C68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5529"/>
      </w:tblGrid>
      <w:tr w:rsidR="007F0C68" w:rsidTr="007A791B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Pr="00B44BF5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  <w:r w:rsidRPr="00471855">
              <w:rPr>
                <w:rFonts w:ascii="仿宋_GB2312" w:eastAsia="仿宋_GB2312" w:hAnsi="Arial" w:cs="Arial" w:hint="eastAsia"/>
                <w:kern w:val="0"/>
                <w:sz w:val="24"/>
              </w:rPr>
              <w:t>A1006医疗设备、器械、A1019教学设备类项目，预算金额20万元（含）以上、250万元以下。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其他货物类项目</w:t>
            </w: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>预算金额50万元（含）以上、250万元以下。</w:t>
            </w: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Pr="00B44BF5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不在政府集中采购目录内的工程类政府采购项目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Pr="00B44BF5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预算金额100万元（含）以上、250万元以下。</w:t>
            </w: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Pr="00B44BF5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7F0C68" w:rsidTr="007A791B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68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68" w:rsidRPr="00B44BF5" w:rsidRDefault="007F0C68" w:rsidP="007A791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预算金额50万元（含）以上、250万元以下。</w:t>
            </w:r>
          </w:p>
        </w:tc>
      </w:tr>
    </w:tbl>
    <w:p w:rsidR="007F0C68" w:rsidRDefault="007F0C68" w:rsidP="007F0C68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7F0C68" w:rsidRDefault="007F0C68" w:rsidP="007F0C68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1.以上项目，采购人均应编报政府采购预算；</w:t>
      </w:r>
    </w:p>
    <w:p w:rsidR="007D76F6" w:rsidRDefault="007F0C68" w:rsidP="007F0C68">
      <w:r>
        <w:rPr>
          <w:rFonts w:ascii="仿宋_GB2312" w:eastAsia="仿宋_GB2312" w:hAnsi="宋体" w:hint="eastAsia"/>
          <w:sz w:val="32"/>
          <w:szCs w:val="32"/>
        </w:rPr>
        <w:t>2.以上项目，按照规定委托社会采购代理机构实施采购，但其中保密、应急以及重大采购项目应当由政府集中采购机构实施。</w:t>
      </w:r>
    </w:p>
    <w:sectPr w:rsidR="007D76F6" w:rsidSect="007D7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C68"/>
    <w:rsid w:val="007D76F6"/>
    <w:rsid w:val="007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DELL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2016-03-03T06:17:00Z</dcterms:created>
  <dcterms:modified xsi:type="dcterms:W3CDTF">2016-03-03T06:19:00Z</dcterms:modified>
</cp:coreProperties>
</file>