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rPr>
          <w:rFonts w:hint="eastAsia" w:ascii="宋体" w:hAnsi="宋体"/>
          <w:sz w:val="24"/>
          <w:szCs w:val="24"/>
        </w:rPr>
      </w:pPr>
      <w:r>
        <w:rPr>
          <w:rFonts w:hint="eastAsia" w:ascii="宋体" w:hAnsi="宋体"/>
          <w:sz w:val="24"/>
          <w:szCs w:val="24"/>
        </w:rPr>
        <w:t>附件</w:t>
      </w:r>
    </w:p>
    <w:p>
      <w:pPr>
        <w:spacing w:line="0" w:lineRule="atLeast"/>
        <w:jc w:val="center"/>
        <w:rPr>
          <w:rFonts w:hint="eastAsia" w:ascii="宋体" w:hAnsi="宋体"/>
          <w:sz w:val="36"/>
          <w:szCs w:val="36"/>
        </w:rPr>
      </w:pPr>
      <w:bookmarkStart w:id="0" w:name="_GoBack"/>
      <w:r>
        <w:rPr>
          <w:rFonts w:hint="eastAsia" w:ascii="宋体" w:hAnsi="宋体"/>
          <w:sz w:val="36"/>
          <w:szCs w:val="36"/>
        </w:rPr>
        <w:t>项目资金预算中支出预算的具体科目</w:t>
      </w:r>
      <w:bookmarkEnd w:id="0"/>
    </w:p>
    <w:p>
      <w:pPr>
        <w:spacing w:before="120" w:beforeLines="50" w:line="396" w:lineRule="atLeast"/>
        <w:ind w:firstLine="480" w:firstLineChars="200"/>
        <w:rPr>
          <w:rFonts w:hint="eastAsia" w:ascii="黑体" w:hAnsi="宋体" w:eastAsia="黑体"/>
          <w:sz w:val="24"/>
          <w:szCs w:val="24"/>
        </w:rPr>
      </w:pPr>
      <w:r>
        <w:rPr>
          <w:rFonts w:hint="eastAsia" w:ascii="黑体" w:hAnsi="宋体" w:eastAsia="黑体"/>
          <w:sz w:val="24"/>
          <w:szCs w:val="24"/>
        </w:rPr>
        <w:t>一、直接费用</w:t>
      </w:r>
    </w:p>
    <w:p>
      <w:pPr>
        <w:spacing w:line="396" w:lineRule="atLeast"/>
        <w:ind w:firstLine="480" w:firstLineChars="200"/>
        <w:rPr>
          <w:rFonts w:hint="eastAsia" w:ascii="宋体" w:hAnsi="宋体"/>
          <w:sz w:val="24"/>
          <w:szCs w:val="24"/>
        </w:rPr>
      </w:pPr>
      <w:r>
        <w:rPr>
          <w:rFonts w:hint="eastAsia" w:ascii="宋体" w:hAnsi="宋体"/>
          <w:sz w:val="24"/>
          <w:szCs w:val="24"/>
        </w:rPr>
        <w:t>直接费用是指在研究开发过程中发生的与之直接相关的费用，包括设备费、科研材料及事务费、人力资源费、其他费用等四项，具体包括下列方面：</w:t>
      </w:r>
    </w:p>
    <w:p>
      <w:pPr>
        <w:spacing w:line="396" w:lineRule="atLeast"/>
        <w:ind w:firstLine="480" w:firstLineChars="200"/>
        <w:rPr>
          <w:rFonts w:hint="eastAsia" w:ascii="宋体" w:hAnsi="宋体"/>
          <w:sz w:val="24"/>
          <w:szCs w:val="24"/>
        </w:rPr>
      </w:pPr>
      <w:r>
        <w:rPr>
          <w:rFonts w:hint="eastAsia" w:ascii="宋体" w:hAnsi="宋体"/>
          <w:sz w:val="24"/>
          <w:szCs w:val="24"/>
        </w:rPr>
        <w:t>（一）设备费：在项目研究开发过程中购置或者试制专用仪器设备，对现有仪器设备进行升级改造，以及租赁外单位仪器设备而发生的费用。</w:t>
      </w:r>
    </w:p>
    <w:p>
      <w:pPr>
        <w:spacing w:line="396" w:lineRule="atLeast"/>
        <w:ind w:firstLine="480" w:firstLineChars="200"/>
        <w:rPr>
          <w:rFonts w:hint="eastAsia" w:ascii="宋体" w:hAnsi="宋体"/>
          <w:sz w:val="24"/>
          <w:szCs w:val="24"/>
        </w:rPr>
      </w:pPr>
      <w:r>
        <w:rPr>
          <w:rFonts w:hint="eastAsia" w:ascii="宋体" w:hAnsi="宋体"/>
          <w:sz w:val="24"/>
          <w:szCs w:val="24"/>
        </w:rPr>
        <w:t>（二）科研材料及事务费包括：材料费、测试化验加工费、燃料动力费、出版/文献/信息传播/知识产权事务费等。</w:t>
      </w:r>
    </w:p>
    <w:p>
      <w:pPr>
        <w:spacing w:line="396" w:lineRule="atLeast"/>
        <w:ind w:firstLine="480" w:firstLineChars="200"/>
        <w:rPr>
          <w:rFonts w:hint="eastAsia" w:ascii="宋体" w:hAnsi="宋体"/>
          <w:sz w:val="24"/>
          <w:szCs w:val="24"/>
        </w:rPr>
      </w:pPr>
      <w:r>
        <w:rPr>
          <w:rFonts w:hint="eastAsia" w:ascii="宋体" w:hAnsi="宋体"/>
          <w:sz w:val="24"/>
          <w:szCs w:val="24"/>
        </w:rPr>
        <w:t>（三）人力资源费包括：人员费、劳务费、专家咨询费等。</w:t>
      </w:r>
    </w:p>
    <w:p>
      <w:pPr>
        <w:spacing w:line="396" w:lineRule="atLeast"/>
        <w:ind w:firstLine="480" w:firstLineChars="200"/>
        <w:rPr>
          <w:rFonts w:hint="eastAsia" w:ascii="宋体" w:hAnsi="宋体"/>
          <w:sz w:val="24"/>
          <w:szCs w:val="24"/>
        </w:rPr>
      </w:pPr>
      <w:r>
        <w:rPr>
          <w:rFonts w:hint="eastAsia" w:ascii="宋体" w:hAnsi="宋体"/>
          <w:sz w:val="24"/>
          <w:szCs w:val="24"/>
        </w:rPr>
        <w:t>（四）其他费用包括：差旅费、会议费、国际合作与交流费等其他费用。对于市</w:t>
      </w:r>
      <w:r>
        <w:rPr>
          <w:rFonts w:hint="eastAsia" w:ascii="宋体" w:hAnsi="宋体"/>
          <w:spacing w:val="-3"/>
          <w:sz w:val="24"/>
          <w:szCs w:val="24"/>
        </w:rPr>
        <w:t>财政资助1000万元以下的项目，项目预算只要求编列一级预算编制科目，“其他费用”</w:t>
      </w:r>
      <w:r>
        <w:rPr>
          <w:rFonts w:hint="eastAsia" w:ascii="宋体" w:hAnsi="宋体"/>
          <w:sz w:val="24"/>
          <w:szCs w:val="24"/>
        </w:rPr>
        <w:t>不超过项目经费总金额30%的，预算编制时不需提供测算依据。</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二、间接费用</w:t>
      </w:r>
    </w:p>
    <w:p>
      <w:pPr>
        <w:spacing w:line="396" w:lineRule="atLeast"/>
        <w:ind w:firstLine="480" w:firstLineChars="200"/>
        <w:rPr>
          <w:rFonts w:hint="eastAsia" w:ascii="宋体" w:hAnsi="宋体"/>
          <w:sz w:val="24"/>
          <w:szCs w:val="24"/>
        </w:rPr>
      </w:pPr>
      <w:r>
        <w:rPr>
          <w:rFonts w:hint="eastAsia" w:ascii="宋体" w:hAnsi="宋体"/>
          <w:sz w:val="24"/>
          <w:szCs w:val="24"/>
        </w:rPr>
        <w:t>间接费用是指项目承担单位在组织实施科研活动过程中发生的无法在直接费用中列支的相关费用，包括单位水电暖等消耗、管理费用、绩效支出等三项。事前资助类项目均需设立间接费用。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100BB"/>
    <w:rsid w:val="33B1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2019-07-23T02:05:00Z</dcterms:created>
  <dc:creator>？？？</dc:creator>
  <cp:lastModifiedBy>？？？</cp:lastModifiedBy>
  <dcterms:modified xsi:type="dcterms:W3CDTF">2019-07-23T02:06:49Z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