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附件2</w:t>
      </w:r>
    </w:p>
    <w:p>
      <w:pPr>
        <w:spacing w:line="0" w:lineRule="atLeas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纳入补贴范围的新能源汽车产品技术要求</w:t>
      </w:r>
      <w:bookmarkStart w:id="0" w:name="_GoBack"/>
      <w:bookmarkEnd w:id="0"/>
    </w:p>
    <w:p>
      <w:pPr>
        <w:spacing w:before="156" w:beforeLines="50" w:line="392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一、新能源乘用车技术要求</w:t>
      </w:r>
    </w:p>
    <w:p>
      <w:pPr>
        <w:spacing w:line="392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（一）纯电动乘用车30分钟最高车速不低于100km/h。</w:t>
      </w:r>
    </w:p>
    <w:p>
      <w:pPr>
        <w:spacing w:line="392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（二）纯电动乘用车工况法续驶里程不低于150km。插电式混合动力（含增程式）乘用车工况法续驶里程不低于50km。</w:t>
      </w:r>
    </w:p>
    <w:p>
      <w:pPr>
        <w:spacing w:line="392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（三）纯电动乘用车动力电池系统的质量能量密度不低于105Wh/kg，105（含）－120Wh/kg的车型按0.6倍补贴，120（含）－140Wh/kg的车型按1倍补贴，140（含）－160Wh/kg的车型按1.1倍补贴，160Wh/kg及以上的车型按1.2倍补贴。</w:t>
      </w:r>
    </w:p>
    <w:p>
      <w:pPr>
        <w:spacing w:line="392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根据纯电动乘用车能耗水平设置调整系数。按整车整备质量（m）不同，工况条件下百公里耗电量（Y）应当满足以下门槛条件：m≤1000kg时，Y≤0.0126×m＋0.45；1000kg＜m≤1600kg时，Y≤0.0108×m＋2.25；m＞1600kg时，Y≤0.0045×m＋12.33。百公里耗电量（Y）优于门槛0%（含）－5%的车型按0.5倍补贴，优于门槛5%（含）－25%的车型按1倍补贴，优于门槛25%（含）以上的车型按1.1倍补贴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（五）</w:t>
      </w:r>
      <w:r>
        <w:rPr>
          <w:rFonts w:hint="eastAsia" w:ascii="宋体" w:hAnsi="宋体"/>
          <w:spacing w:val="2"/>
          <w:sz w:val="24"/>
          <w:szCs w:val="24"/>
        </w:rPr>
        <w:t>工况法纯电续驶里程低于80km的插电式混合动力乘用车B状态燃料消耗</w:t>
      </w:r>
      <w:r>
        <w:rPr>
          <w:rFonts w:hint="eastAsia" w:ascii="宋体" w:hAnsi="宋体"/>
          <w:sz w:val="24"/>
          <w:szCs w:val="24"/>
        </w:rPr>
        <w:t>量（不含电能转化的燃料消耗量）与现行的常规燃料消耗量国家标准中对应限值相比小于65%，比值介于60%（含）－65%之间的车型按0.5倍补贴，比值小于60%的车型按1倍补贴。工况法纯电续驶里程大于等于80km的插电式混合动力乘用车，其A状态百公里耗电量应当满足纯电动乘用车门槛要求。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二、纯电动客车技术要求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单位载质量能量消耗量（Ekg）不高于0.21Wh/km•kg，0.15－0.21（含）Wh/km•kg的车型按1倍补贴，0.15Wh/km•kg及以下的车型按1.1倍补贴。计算Ekg值所需的附加质量按照《关于2016－2020年新能源汽车推广应用财政支持政策的通知》（财建〔2015〕134号）执行，能量消耗率按《电动汽车能量消耗率和续驶里程试验方法》（GB/T18386-2017）测试（新能源货车和专用车也按此计算）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</w:t>
      </w:r>
      <w:r>
        <w:rPr>
          <w:rFonts w:hint="eastAsia" w:ascii="宋体" w:hAnsi="宋体"/>
          <w:spacing w:val="-2"/>
          <w:sz w:val="24"/>
          <w:szCs w:val="24"/>
        </w:rPr>
        <w:t>纯电动客车（不含快充类纯电动客车）续驶里程不低于200公里（等速法）。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（三）非快充类纯电动客车电池系统能量密度要高于115Wh/kg，快充类纯电动客车快充倍率要高于3C。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三、纯电动货车和专用车技术要求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（一）装载动力电池系统能量密度不低于115Wh/kg。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（二）纯电动货车、运输类专用车单位载质量能量消耗量（Ekg）不高于0.4Wh/km•kg，对0.35－0.4Wh/km•kg（含）的按0.2倍补贴，对0.35Wh/km•kg及以下的按1倍补贴。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（三）作业类纯电动专用车吨百公里电耗（按试验质量）不超过8kWh。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四、燃料电池汽车技术要求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（一）燃料电池系统的额定功率与驱动电机的额定功率比值不低于30%，比值介于0.3（含）－0.4的车型按0.8倍补贴，比值介于0.4（含）－0.5的车型按0.9倍补贴，比值在0.5（含）以上的车型按1倍补贴。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（二）乘用车燃料电池系统的额定功率不小于10kW，商用车燃料电池系统的额定功率不小于30kW。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（三）燃料电池汽车纯电续驶里程不低于300公里。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（四）燃料电池汽车所采用的燃料电池应当满足《道路车辆用质子交换膜燃料电池模块》（GB/T33978-2017）标准中的储存温度要求。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377DD"/>
    <w:rsid w:val="5DF37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2019-01-30T02:03:00Z</dcterms:created>
  <dc:creator>琉璃</dc:creator>
  <cp:lastModifiedBy>琉璃</cp:lastModifiedBy>
  <dcterms:modified xsi:type="dcterms:W3CDTF">2019-01-30T02:03:46Z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