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附件1</w:t>
      </w:r>
    </w:p>
    <w:p>
      <w:pPr>
        <w:widowControl/>
        <w:snapToGrid w:val="0"/>
        <w:spacing w:line="0" w:lineRule="atLeast"/>
        <w:jc w:val="center"/>
        <w:rPr>
          <w:rFonts w:ascii="宋体" w:hAnsi="宋体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2018年新能源汽车推广应用深圳市财政补贴标准</w:t>
      </w:r>
    </w:p>
    <w:bookmarkEnd w:id="0"/>
    <w:p>
      <w:pPr>
        <w:widowControl/>
        <w:snapToGrid w:val="0"/>
        <w:spacing w:before="156" w:beforeLines="5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一、2018年1月1日至2018年2月11日车辆购置补贴</w:t>
      </w:r>
    </w:p>
    <w:p>
      <w:pPr>
        <w:widowControl/>
        <w:snapToGrid w:val="0"/>
        <w:spacing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</w:t>
      </w:r>
      <w:r>
        <w:rPr>
          <w:rFonts w:hint="eastAsia" w:ascii="宋体" w:hAnsi="宋体" w:cs="宋体"/>
          <w:bCs/>
          <w:kern w:val="0"/>
          <w:sz w:val="24"/>
          <w:szCs w:val="24"/>
        </w:rPr>
        <w:t>新能源乘用车补贴标准：</w:t>
      </w:r>
    </w:p>
    <w:p>
      <w:pPr>
        <w:widowControl/>
        <w:snapToGrid w:val="0"/>
        <w:spacing w:after="31" w:afterLines="10" w:line="0" w:lineRule="atLeast"/>
        <w:ind w:firstLine="420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1722"/>
        <w:gridCol w:w="1651"/>
        <w:gridCol w:w="1050"/>
        <w:gridCol w:w="10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54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纯电动续驶里程R（工况法、公里）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黑体" w:hAnsi="宋体" w:eastAsia="黑体"/>
                <w:kern w:val="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100≤R＜150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150≤R＜250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R≥250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纯电动乘用车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2.2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插电式混合动力乘用车（含增程式）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</w:t>
            </w:r>
          </w:p>
        </w:tc>
      </w:tr>
    </w:tbl>
    <w:p>
      <w:pPr>
        <w:widowControl/>
        <w:snapToGrid w:val="0"/>
        <w:spacing w:before="156" w:beforeLines="50" w:line="384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（二）纯电动客车补贴标准：</w:t>
      </w:r>
    </w:p>
    <w:p>
      <w:pPr>
        <w:widowControl/>
        <w:snapToGrid w:val="0"/>
        <w:spacing w:after="156" w:afterLines="50" w:line="384" w:lineRule="atLeast"/>
        <w:ind w:firstLine="480" w:firstLineChars="200"/>
        <w:rPr>
          <w:rFonts w:ascii="宋体" w:hAnsi="宋体" w:cs="宋体"/>
          <w:color w:val="000000"/>
          <w:kern w:val="24"/>
          <w:sz w:val="24"/>
          <w:szCs w:val="24"/>
        </w:rPr>
      </w:pPr>
      <w:r>
        <w:rPr>
          <w:rFonts w:hint="eastAsia" w:ascii="宋体" w:hAnsi="宋体" w:cs="宋体"/>
          <w:kern w:val="24"/>
          <w:sz w:val="24"/>
          <w:szCs w:val="24"/>
        </w:rPr>
        <w:t>补贴金额＝车辆带电量×单位电量补贴标准×调整系数（调整系数：系统能量密度/充电倍率/节油水平），具体如下：</w:t>
      </w:r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15"/>
        <w:gridCol w:w="1181"/>
        <w:gridCol w:w="1339"/>
        <w:gridCol w:w="900"/>
        <w:gridCol w:w="1080"/>
        <w:gridCol w:w="1080"/>
        <w:gridCol w:w="86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pacing w:val="-6"/>
                <w:kern w:val="21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pacing w:val="-6"/>
                <w:kern w:val="21"/>
                <w:szCs w:val="21"/>
              </w:rPr>
              <w:t>财政补贴标准（元/kWh）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财政补贴调整系数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地方财政单车补贴上限（万元）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6＜L≤8m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L＞10m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系统能量密度（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Wh/kg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不超过中央财政单车补贴额的50%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85－95（含）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95－115（含）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115以上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56" w:beforeLines="50" w:after="156" w:afterLines="50"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（三）纯电动货车和专用车补贴标准：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520"/>
        <w:gridCol w:w="1980"/>
        <w:gridCol w:w="23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补贴标准（元/kWh）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地方财政单车补贴上限（万元）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30（含）kWh以下部分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－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50（含）kWh部分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50kWh以上部分</w:t>
            </w:r>
          </w:p>
        </w:tc>
        <w:tc>
          <w:tcPr>
            <w:tcW w:w="23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7.5</w:t>
            </w:r>
          </w:p>
        </w:tc>
      </w:tr>
    </w:tbl>
    <w:p>
      <w:pPr>
        <w:widowControl/>
        <w:snapToGrid w:val="0"/>
        <w:spacing w:before="156" w:beforeLines="50"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纯电动货车和专用车采取</w:t>
      </w:r>
      <w:r>
        <w:rPr>
          <w:rFonts w:hint="eastAsia" w:ascii="宋体" w:hAnsi="宋体" w:cs="宋体"/>
          <w:kern w:val="0"/>
          <w:sz w:val="24"/>
          <w:szCs w:val="24"/>
        </w:rPr>
        <w:t>分段超额累退方式给予补贴。</w:t>
      </w:r>
    </w:p>
    <w:p>
      <w:pPr>
        <w:widowControl/>
        <w:snapToGrid w:val="0"/>
        <w:spacing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（四）燃料电池汽车补贴标准：</w:t>
      </w:r>
    </w:p>
    <w:p>
      <w:pPr>
        <w:widowControl/>
        <w:snapToGrid w:val="0"/>
        <w:spacing w:after="31" w:afterLines="10" w:line="0" w:lineRule="atLeast"/>
        <w:ind w:firstLine="420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4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补助标准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燃料电池乘用车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燃料电池轻型客车、货车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燃料电池大中型客车、中重型货车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</w:tr>
    </w:tbl>
    <w:p>
      <w:pPr>
        <w:widowControl/>
        <w:snapToGrid w:val="0"/>
        <w:spacing w:before="156" w:beforeLines="50" w:line="400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/>
          <w:kern w:val="0"/>
          <w:sz w:val="24"/>
          <w:szCs w:val="24"/>
        </w:rPr>
        <w:t>二、</w:t>
      </w:r>
      <w:r>
        <w:rPr>
          <w:rFonts w:hint="eastAsia" w:ascii="黑体" w:hAnsi="宋体" w:eastAsia="黑体" w:cs="宋体"/>
          <w:kern w:val="0"/>
          <w:sz w:val="24"/>
          <w:szCs w:val="24"/>
        </w:rPr>
        <w:t>2018年2月12日至2018年6月11日车辆购置补贴</w:t>
      </w:r>
    </w:p>
    <w:p>
      <w:pPr>
        <w:widowControl/>
        <w:snapToGrid w:val="0"/>
        <w:spacing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（一）新能源乘用车补贴标准：</w:t>
      </w:r>
    </w:p>
    <w:p>
      <w:pPr>
        <w:widowControl/>
        <w:snapToGrid w:val="0"/>
        <w:spacing w:after="31" w:afterLines="10" w:line="0" w:lineRule="atLeast"/>
        <w:ind w:firstLine="420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1554"/>
        <w:gridCol w:w="1609"/>
        <w:gridCol w:w="1120"/>
        <w:gridCol w:w="12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纯电动续驶里程R（工况法、公里）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100≤R＜150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150≤R＜250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R≥250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R≥50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纯电动乘用车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0.7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1.26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1.54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插电式混合动力乘用车（含增程式）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6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／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0.84</w:t>
            </w:r>
          </w:p>
        </w:tc>
      </w:tr>
    </w:tbl>
    <w:p>
      <w:pPr>
        <w:widowControl/>
        <w:spacing w:before="156" w:beforeLines="50" w:line="400" w:lineRule="atLeas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（二）纯电动客车补贴标准：</w:t>
      </w:r>
    </w:p>
    <w:p>
      <w:pPr>
        <w:widowControl/>
        <w:snapToGrid w:val="0"/>
        <w:spacing w:after="156" w:afterLines="50" w:line="400" w:lineRule="atLeast"/>
        <w:ind w:firstLine="480" w:firstLineChars="200"/>
        <w:rPr>
          <w:rFonts w:hint="eastAsia" w:ascii="宋体" w:hAnsi="宋体" w:cs="宋体"/>
          <w:kern w:val="24"/>
          <w:sz w:val="24"/>
          <w:szCs w:val="24"/>
        </w:rPr>
      </w:pPr>
      <w:r>
        <w:rPr>
          <w:rFonts w:hint="eastAsia" w:ascii="宋体" w:hAnsi="宋体" w:cs="宋体"/>
          <w:kern w:val="24"/>
          <w:sz w:val="24"/>
          <w:szCs w:val="24"/>
        </w:rPr>
        <w:t>补贴金额＝车辆带电量×单位电量补贴标准×调整系数（调整系数：系统能量密度/充电倍率/节油水平），具体如下：</w:t>
      </w:r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15"/>
        <w:gridCol w:w="1181"/>
        <w:gridCol w:w="1339"/>
        <w:gridCol w:w="900"/>
        <w:gridCol w:w="1080"/>
        <w:gridCol w:w="1080"/>
        <w:gridCol w:w="861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spacing w:val="-6"/>
                <w:kern w:val="21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pacing w:val="-6"/>
                <w:kern w:val="21"/>
                <w:szCs w:val="21"/>
              </w:rPr>
              <w:t>财政补贴标准（元/kWh）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财政补贴调整系数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地方财政单车补贴上限（万元）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6＜L≤8m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L＞10m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系统能量密度（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Wh/kg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不超过中央财政单车补贴额的50%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85－95（含）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95－115（含）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115以上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11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before="124" w:beforeLines="40" w:after="156" w:afterLines="50"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（三）纯电动货车和专用车补贴标准：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1835"/>
        <w:gridCol w:w="2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补贴标准（元/kWh）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地方财政单车补贴上限（万元）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30（含）kWh以下部分</w:t>
            </w:r>
          </w:p>
        </w:tc>
        <w:tc>
          <w:tcPr>
            <w:tcW w:w="2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－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50（含）kWh部分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50kWh以上部分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</w:tr>
    </w:tbl>
    <w:p>
      <w:pPr>
        <w:widowControl/>
        <w:tabs>
          <w:tab w:val="left" w:pos="1800"/>
        </w:tabs>
        <w:spacing w:before="156" w:beforeLines="50" w:line="384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纯电动货车和专用车采取</w:t>
      </w:r>
      <w:r>
        <w:rPr>
          <w:rFonts w:hint="eastAsia" w:ascii="宋体" w:hAnsi="宋体" w:cs="宋体"/>
          <w:kern w:val="0"/>
          <w:sz w:val="24"/>
          <w:szCs w:val="24"/>
        </w:rPr>
        <w:t>分段超额累退方式给予补贴。</w:t>
      </w:r>
    </w:p>
    <w:p>
      <w:pPr>
        <w:widowControl/>
        <w:snapToGrid w:val="0"/>
        <w:spacing w:line="400" w:lineRule="atLeas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（四）燃料电池汽车补贴标准：</w:t>
      </w:r>
    </w:p>
    <w:p>
      <w:pPr>
        <w:widowControl/>
        <w:snapToGrid w:val="0"/>
        <w:spacing w:after="31" w:afterLines="10" w:line="0" w:lineRule="atLeast"/>
        <w:ind w:firstLine="420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3"/>
        <w:gridCol w:w="44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补助标准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燃料电池乘用车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</w:tr>
      <w:tr>
        <w:tblPrEx>
          <w:tblLayout w:type="fixed"/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燃料电池轻型客车、货车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left="-42" w:leftChars="-20" w:right="-42" w:rightChars="-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燃料电池大中型客车、中重型货车</w:t>
            </w:r>
          </w:p>
        </w:tc>
        <w:tc>
          <w:tcPr>
            <w:tcW w:w="4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</w:t>
            </w:r>
          </w:p>
        </w:tc>
      </w:tr>
    </w:tbl>
    <w:p>
      <w:pPr>
        <w:widowControl/>
        <w:snapToGrid w:val="0"/>
        <w:spacing w:before="156" w:beforeLines="50" w:line="400" w:lineRule="atLeast"/>
        <w:ind w:firstLine="480" w:firstLineChars="200"/>
        <w:rPr>
          <w:rFonts w:hint="eastAsia" w:ascii="黑体" w:hAnsi="宋体" w:eastAsia="黑体"/>
          <w:kern w:val="0"/>
          <w:sz w:val="24"/>
          <w:szCs w:val="24"/>
        </w:rPr>
      </w:pPr>
      <w:r>
        <w:rPr>
          <w:rFonts w:hint="eastAsia" w:ascii="黑体" w:hAnsi="宋体" w:eastAsia="黑体"/>
          <w:kern w:val="0"/>
          <w:sz w:val="24"/>
          <w:szCs w:val="24"/>
        </w:rPr>
        <w:t>三、</w:t>
      </w:r>
      <w:r>
        <w:rPr>
          <w:rFonts w:hint="eastAsia" w:ascii="黑体" w:hAnsi="宋体" w:eastAsia="黑体" w:cs="宋体"/>
          <w:kern w:val="0"/>
          <w:sz w:val="24"/>
          <w:szCs w:val="24"/>
        </w:rPr>
        <w:t>2018年6月12日至2018年12月31日车辆购置补贴</w:t>
      </w:r>
    </w:p>
    <w:p>
      <w:pPr>
        <w:widowControl/>
        <w:spacing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（一）新能源乘用车补贴标准：</w:t>
      </w:r>
    </w:p>
    <w:p>
      <w:pPr>
        <w:widowControl/>
        <w:snapToGrid w:val="0"/>
        <w:spacing w:after="31" w:afterLines="10" w:line="0" w:lineRule="atLeast"/>
        <w:ind w:firstLine="420" w:firstLineChars="200"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单位：万元/辆</w:t>
      </w:r>
    </w:p>
    <w:tbl>
      <w:tblPr>
        <w:tblStyle w:val="3"/>
        <w:tblW w:w="8997" w:type="dxa"/>
        <w:jc w:val="center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1260"/>
        <w:gridCol w:w="1260"/>
        <w:gridCol w:w="1260"/>
        <w:gridCol w:w="1260"/>
        <w:gridCol w:w="90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20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车辆类型</w:t>
            </w:r>
          </w:p>
        </w:tc>
        <w:tc>
          <w:tcPr>
            <w:tcW w:w="6788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纯电动续驶里程R（工况法、公里）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纯电动乘用车</w:t>
            </w: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150≤R＜200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200≤R＜250</w:t>
            </w: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250≤R＜300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300≤R＜400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R≥400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0.75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1.2</w:t>
            </w:r>
          </w:p>
        </w:tc>
        <w:tc>
          <w:tcPr>
            <w:tcW w:w="12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2.5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插电式混合动力乘用车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（含增程式）</w:t>
            </w:r>
          </w:p>
        </w:tc>
        <w:tc>
          <w:tcPr>
            <w:tcW w:w="5940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8997" w:type="dxa"/>
            <w:gridSpan w:val="7"/>
            <w:noWrap w:val="0"/>
            <w:vAlign w:val="center"/>
          </w:tcPr>
          <w:p>
            <w:pPr>
              <w:spacing w:line="300" w:lineRule="exact"/>
              <w:ind w:left="42" w:leftChars="20" w:right="42" w:rightChars="2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单车</w:t>
            </w:r>
            <w:r>
              <w:rPr>
                <w:rFonts w:ascii="宋体" w:hAnsi="宋体"/>
                <w:szCs w:val="21"/>
              </w:rPr>
              <w:t>补贴金额</w:t>
            </w:r>
            <w:r>
              <w:rPr>
                <w:rFonts w:hint="eastAsia" w:ascii="宋体" w:hAnsi="宋体"/>
                <w:szCs w:val="21"/>
              </w:rPr>
              <w:t>＝里程</w:t>
            </w:r>
            <w:r>
              <w:rPr>
                <w:rFonts w:ascii="宋体" w:hAnsi="宋体"/>
                <w:szCs w:val="21"/>
              </w:rPr>
              <w:t>补贴标准</w:t>
            </w:r>
            <w:r>
              <w:rPr>
                <w:rFonts w:hint="eastAsia" w:ascii="宋体" w:hAnsi="宋体"/>
                <w:szCs w:val="21"/>
              </w:rPr>
              <w:t>×电池系统</w:t>
            </w:r>
            <w:r>
              <w:rPr>
                <w:rFonts w:ascii="宋体" w:hAnsi="宋体"/>
                <w:szCs w:val="21"/>
              </w:rPr>
              <w:t>能量密度</w:t>
            </w:r>
            <w:r>
              <w:rPr>
                <w:rFonts w:hint="eastAsia" w:ascii="宋体" w:hAnsi="宋体"/>
                <w:szCs w:val="21"/>
              </w:rPr>
              <w:t>调整</w:t>
            </w:r>
            <w:r>
              <w:rPr>
                <w:rFonts w:ascii="宋体" w:hAnsi="宋体"/>
                <w:szCs w:val="21"/>
              </w:rPr>
              <w:t>系数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车辆能耗</w:t>
            </w:r>
            <w:r>
              <w:rPr>
                <w:rFonts w:hint="eastAsia" w:ascii="宋体" w:hAnsi="宋体"/>
                <w:szCs w:val="21"/>
              </w:rPr>
              <w:t>调整</w:t>
            </w:r>
            <w:r>
              <w:rPr>
                <w:rFonts w:ascii="宋体" w:hAnsi="宋体"/>
                <w:szCs w:val="21"/>
              </w:rPr>
              <w:t>系数</w:t>
            </w:r>
            <w:r>
              <w:rPr>
                <w:rFonts w:hint="eastAsia" w:ascii="宋体" w:hAnsi="宋体"/>
                <w:szCs w:val="21"/>
              </w:rPr>
              <w:t>。单位电池电量补贴</w:t>
            </w:r>
            <w:r>
              <w:rPr>
                <w:rFonts w:ascii="宋体" w:hAnsi="宋体"/>
                <w:szCs w:val="21"/>
              </w:rPr>
              <w:t>上限</w:t>
            </w:r>
            <w:r>
              <w:rPr>
                <w:rFonts w:hint="eastAsia" w:ascii="宋体" w:hAnsi="宋体"/>
                <w:szCs w:val="21"/>
              </w:rPr>
              <w:t>不超过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00元/kWh。</w:t>
            </w:r>
          </w:p>
        </w:tc>
      </w:tr>
    </w:tbl>
    <w:p>
      <w:pPr>
        <w:spacing w:before="156" w:beforeLines="50" w:after="156" w:afterLines="50" w:line="400" w:lineRule="atLeast"/>
        <w:ind w:firstLine="480" w:firstLineChars="200"/>
        <w:rPr>
          <w:rFonts w:ascii="宋体" w:hAnsi="宋体"/>
          <w:w w:val="95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（二）纯电动客车补贴标准：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3"/>
        <w:gridCol w:w="1456"/>
        <w:gridCol w:w="1346"/>
        <w:gridCol w:w="1009"/>
        <w:gridCol w:w="1027"/>
        <w:gridCol w:w="1104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车辆类型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地方财政补贴标准（元/kWh）</w:t>
            </w:r>
          </w:p>
        </w:tc>
        <w:tc>
          <w:tcPr>
            <w:tcW w:w="381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地方财政补贴调整系数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地方财政单车补贴上限（万元）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</w:p>
        </w:tc>
        <w:tc>
          <w:tcPr>
            <w:tcW w:w="381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6＜L≤8m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8＜L≤10m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kern w:val="0"/>
                <w:szCs w:val="21"/>
              </w:rPr>
              <w:t>L＞10m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非快充类纯电动客车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600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系统能量密度（</w:t>
            </w:r>
            <w:r>
              <w:rPr>
                <w:rFonts w:ascii="宋体" w:hAnsi="宋体"/>
                <w:kern w:val="0"/>
                <w:szCs w:val="21"/>
              </w:rPr>
              <w:t>Wh/kg</w:t>
            </w:r>
            <w:r>
              <w:rPr>
                <w:rFonts w:ascii="宋体" w:hAnsi="宋体"/>
                <w:bCs/>
                <w:kern w:val="0"/>
                <w:szCs w:val="21"/>
              </w:rPr>
              <w:t>）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2.75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115－135（含）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135以上</w:t>
            </w: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1.1</w:t>
            </w: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快充类纯电动客车</w:t>
            </w:r>
          </w:p>
        </w:tc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1050</w:t>
            </w:r>
          </w:p>
        </w:tc>
        <w:tc>
          <w:tcPr>
            <w:tcW w:w="381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快充倍率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3C－5C（含）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5C－15C（含）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15C以上</w:t>
            </w: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0.8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.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25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单车</w:t>
            </w:r>
            <w:r>
              <w:rPr>
                <w:rFonts w:ascii="宋体" w:hAnsi="宋体"/>
                <w:kern w:val="0"/>
                <w:szCs w:val="21"/>
              </w:rPr>
              <w:t>补贴金额</w:t>
            </w:r>
            <w:r>
              <w:rPr>
                <w:rFonts w:hint="eastAsia" w:ascii="宋体" w:hAnsi="宋体"/>
                <w:kern w:val="0"/>
                <w:szCs w:val="21"/>
              </w:rPr>
              <w:t>＝</w:t>
            </w:r>
            <w:r>
              <w:rPr>
                <w:rFonts w:ascii="宋体" w:hAnsi="宋体"/>
                <w:kern w:val="0"/>
                <w:szCs w:val="21"/>
              </w:rPr>
              <w:t>Min</w:t>
            </w:r>
            <w:r>
              <w:rPr>
                <w:rFonts w:hint="eastAsia" w:ascii="宋体" w:hAnsi="宋体"/>
                <w:kern w:val="0"/>
                <w:szCs w:val="21"/>
              </w:rPr>
              <w:t>{车辆带电量×单位</w:t>
            </w:r>
            <w:r>
              <w:rPr>
                <w:rFonts w:ascii="宋体" w:hAnsi="宋体"/>
                <w:kern w:val="0"/>
                <w:szCs w:val="21"/>
              </w:rPr>
              <w:t>电量补贴标准；单车补贴上限</w:t>
            </w:r>
            <w:r>
              <w:rPr>
                <w:rFonts w:hint="eastAsia" w:ascii="宋体" w:hAnsi="宋体"/>
                <w:kern w:val="0"/>
                <w:szCs w:val="21"/>
              </w:rPr>
              <w:t>}×调整系数（包括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>电池系统</w:t>
            </w:r>
            <w:r>
              <w:rPr>
                <w:rFonts w:ascii="宋体" w:hAnsi="宋体"/>
                <w:kern w:val="0"/>
                <w:szCs w:val="21"/>
              </w:rPr>
              <w:t>能量密度</w:t>
            </w:r>
            <w:r>
              <w:rPr>
                <w:rFonts w:hint="eastAsia" w:ascii="宋体" w:hAnsi="宋体"/>
                <w:kern w:val="0"/>
                <w:szCs w:val="21"/>
              </w:rPr>
              <w:t>系数、单位载质量能量消耗量系数、快充倍率系数、节油率系数</w:t>
            </w:r>
            <w:r>
              <w:rPr>
                <w:rFonts w:ascii="宋体" w:hAnsi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before="156" w:beforeLines="50"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（三）纯电动货车和专用车补贴标准：</w:t>
      </w:r>
    </w:p>
    <w:p>
      <w:pPr>
        <w:widowControl/>
        <w:spacing w:after="156" w:afterLines="50" w:line="400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纯电动货车和专用车以提供驱动动力的动力电池总储电量为依据，采取分段超额累退方式给予补贴，</w:t>
      </w:r>
      <w:r>
        <w:rPr>
          <w:rFonts w:ascii="宋体" w:hAnsi="宋体"/>
          <w:sz w:val="24"/>
          <w:szCs w:val="24"/>
        </w:rPr>
        <w:t>具体如下：</w:t>
      </w:r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53"/>
        <w:gridCol w:w="1889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补贴标准（元/kWh）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地方财政单车补贴上限（万元）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30（含）kWh以下部分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－</w:t>
            </w:r>
            <w:r>
              <w:rPr>
                <w:rFonts w:hint="eastAsia" w:ascii="黑体" w:hAnsi="宋体" w:eastAsia="黑体"/>
                <w:kern w:val="0"/>
                <w:szCs w:val="21"/>
              </w:rPr>
              <w:t>50（含）kWh部分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50kWh以上部分</w:t>
            </w:r>
          </w:p>
        </w:tc>
        <w:tc>
          <w:tcPr>
            <w:tcW w:w="23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425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375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325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</w:tr>
    </w:tbl>
    <w:p>
      <w:pPr>
        <w:spacing w:line="384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（四）燃料电池汽车补贴标准：</w:t>
      </w:r>
    </w:p>
    <w:p>
      <w:pPr>
        <w:spacing w:after="156" w:afterLines="50" w:line="384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燃料</w:t>
      </w:r>
      <w:r>
        <w:rPr>
          <w:rFonts w:ascii="宋体" w:hAnsi="宋体"/>
          <w:sz w:val="24"/>
          <w:szCs w:val="24"/>
        </w:rPr>
        <w:t>电池</w:t>
      </w:r>
      <w:r>
        <w:rPr>
          <w:rFonts w:hint="eastAsia" w:ascii="宋体" w:hAnsi="宋体"/>
          <w:sz w:val="24"/>
          <w:szCs w:val="24"/>
        </w:rPr>
        <w:t>乘用车</w:t>
      </w:r>
      <w:r>
        <w:rPr>
          <w:rFonts w:ascii="宋体" w:hAnsi="宋体"/>
          <w:sz w:val="24"/>
          <w:szCs w:val="24"/>
        </w:rPr>
        <w:t>按照</w:t>
      </w:r>
      <w:r>
        <w:rPr>
          <w:rFonts w:hint="eastAsia" w:ascii="宋体" w:hAnsi="宋体"/>
          <w:sz w:val="24"/>
          <w:szCs w:val="24"/>
        </w:rPr>
        <w:t>搭载燃料电池系统的额定功率进行补贴，燃料</w:t>
      </w:r>
      <w:r>
        <w:rPr>
          <w:rFonts w:ascii="宋体" w:hAnsi="宋体"/>
          <w:sz w:val="24"/>
          <w:szCs w:val="24"/>
        </w:rPr>
        <w:t>电池客车、货车</w:t>
      </w:r>
      <w:r>
        <w:rPr>
          <w:rFonts w:hint="eastAsia" w:ascii="宋体" w:hAnsi="宋体"/>
          <w:sz w:val="24"/>
          <w:szCs w:val="24"/>
        </w:rPr>
        <w:t>采取</w:t>
      </w:r>
      <w:r>
        <w:rPr>
          <w:rFonts w:ascii="宋体" w:hAnsi="宋体"/>
          <w:sz w:val="24"/>
          <w:szCs w:val="24"/>
        </w:rPr>
        <w:t>定额</w:t>
      </w:r>
      <w:r>
        <w:rPr>
          <w:rFonts w:hint="eastAsia" w:ascii="宋体" w:hAnsi="宋体"/>
          <w:sz w:val="24"/>
          <w:szCs w:val="24"/>
        </w:rPr>
        <w:t>补贴，具体如下：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3152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6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车辆类型</w:t>
            </w:r>
          </w:p>
        </w:tc>
        <w:tc>
          <w:tcPr>
            <w:tcW w:w="315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补贴标准（元/kW）</w:t>
            </w:r>
          </w:p>
        </w:tc>
        <w:tc>
          <w:tcPr>
            <w:tcW w:w="290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补贴上限（万元/辆）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6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乘用车</w:t>
            </w:r>
          </w:p>
        </w:tc>
        <w:tc>
          <w:tcPr>
            <w:tcW w:w="315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6000</w:t>
            </w:r>
          </w:p>
        </w:tc>
        <w:tc>
          <w:tcPr>
            <w:tcW w:w="290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6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轻型客车、货车</w:t>
            </w:r>
          </w:p>
        </w:tc>
        <w:tc>
          <w:tcPr>
            <w:tcW w:w="315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  <w:tc>
          <w:tcPr>
            <w:tcW w:w="290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67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大中型客车、中重型货车</w:t>
            </w:r>
          </w:p>
        </w:tc>
        <w:tc>
          <w:tcPr>
            <w:tcW w:w="3152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—</w:t>
            </w:r>
          </w:p>
        </w:tc>
        <w:tc>
          <w:tcPr>
            <w:tcW w:w="2906" w:type="dxa"/>
            <w:shd w:val="clear" w:color="auto" w:fill="FFFFFF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</w:t>
            </w:r>
          </w:p>
        </w:tc>
      </w:tr>
    </w:tbl>
    <w:p>
      <w:pPr>
        <w:widowControl/>
        <w:snapToGrid w:val="0"/>
        <w:spacing w:before="156" w:beforeLines="50" w:line="392" w:lineRule="atLeast"/>
        <w:ind w:firstLine="480" w:firstLineChars="200"/>
        <w:rPr>
          <w:rFonts w:hint="eastAsia" w:ascii="黑体" w:hAnsi="宋体" w:eastAsia="黑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四、</w:t>
      </w:r>
      <w:r>
        <w:rPr>
          <w:rFonts w:hint="eastAsia" w:ascii="黑体" w:hAnsi="宋体" w:eastAsia="黑体"/>
          <w:kern w:val="0"/>
          <w:sz w:val="24"/>
          <w:szCs w:val="24"/>
        </w:rPr>
        <w:t>充电设施建设补贴</w:t>
      </w:r>
    </w:p>
    <w:p>
      <w:pPr>
        <w:widowControl/>
        <w:snapToGrid w:val="0"/>
        <w:spacing w:line="392" w:lineRule="atLeas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个运营商在我市建设充电桩总功率达到8000kw，方可提出建设补贴申请；按照充电设施（站、桩、装置）装机功率，对直流充电设备给予600元/千瓦补贴，交流充电设备（40kw及以上）给予300元/千瓦补贴，交流充电设备（40kw以下）给予200元/千瓦补贴。</w:t>
      </w:r>
    </w:p>
    <w:p>
      <w:pPr>
        <w:widowControl/>
        <w:snapToGrid w:val="0"/>
        <w:spacing w:line="392" w:lineRule="atLeast"/>
        <w:ind w:firstLine="480" w:firstLineChars="200"/>
        <w:rPr>
          <w:rFonts w:hint="eastAsia" w:ascii="黑体" w:hAnsi="宋体" w:eastAsia="黑体" w:cs="宋体"/>
          <w:kern w:val="0"/>
          <w:sz w:val="24"/>
          <w:szCs w:val="24"/>
        </w:rPr>
      </w:pPr>
      <w:r>
        <w:rPr>
          <w:rFonts w:hint="eastAsia" w:ascii="黑体" w:hAnsi="宋体" w:eastAsia="黑体"/>
          <w:kern w:val="0"/>
          <w:sz w:val="24"/>
          <w:szCs w:val="24"/>
        </w:rPr>
        <w:t>五、动力电池回收补贴</w:t>
      </w:r>
    </w:p>
    <w:p>
      <w:pPr>
        <w:widowControl/>
        <w:snapToGrid w:val="0"/>
        <w:spacing w:line="392" w:lineRule="atLeas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对于在我市销售新能源汽车的企业，包括本地生产企业和外地生产企业在深圳授权的法人销售企业，</w:t>
      </w:r>
      <w:r>
        <w:rPr>
          <w:rFonts w:ascii="宋体" w:hAnsi="宋体" w:cs="宋体"/>
          <w:kern w:val="0"/>
          <w:sz w:val="24"/>
          <w:szCs w:val="24"/>
        </w:rPr>
        <w:t>应</w:t>
      </w:r>
      <w:r>
        <w:rPr>
          <w:rFonts w:hint="eastAsia" w:ascii="宋体" w:hAnsi="宋体" w:cs="宋体"/>
          <w:kern w:val="0"/>
          <w:sz w:val="24"/>
          <w:szCs w:val="24"/>
        </w:rPr>
        <w:t>当</w:t>
      </w:r>
      <w:r>
        <w:rPr>
          <w:rFonts w:ascii="宋体" w:hAnsi="宋体" w:cs="宋体"/>
          <w:kern w:val="0"/>
          <w:sz w:val="24"/>
          <w:szCs w:val="24"/>
        </w:rPr>
        <w:t>按</w:t>
      </w:r>
      <w:r>
        <w:rPr>
          <w:rFonts w:hint="eastAsia" w:ascii="宋体" w:hAnsi="宋体" w:cs="宋体"/>
          <w:kern w:val="0"/>
          <w:sz w:val="24"/>
          <w:szCs w:val="24"/>
        </w:rPr>
        <w:t>20元/</w:t>
      </w:r>
      <w:r>
        <w:rPr>
          <w:rFonts w:ascii="宋体" w:hAnsi="宋体" w:cs="宋体"/>
          <w:kern w:val="0"/>
          <w:sz w:val="24"/>
          <w:szCs w:val="24"/>
        </w:rPr>
        <w:t>千瓦时的标准专项计提动力</w:t>
      </w:r>
      <w:r>
        <w:rPr>
          <w:rFonts w:hint="eastAsia" w:ascii="宋体" w:hAnsi="宋体" w:cs="宋体"/>
          <w:kern w:val="0"/>
          <w:sz w:val="24"/>
          <w:szCs w:val="24"/>
        </w:rPr>
        <w:t>蓄</w:t>
      </w:r>
      <w:r>
        <w:rPr>
          <w:rFonts w:ascii="宋体" w:hAnsi="宋体" w:cs="宋体"/>
          <w:kern w:val="0"/>
          <w:sz w:val="24"/>
          <w:szCs w:val="24"/>
        </w:rPr>
        <w:t>电池回收处理资金。对</w:t>
      </w:r>
      <w:r>
        <w:rPr>
          <w:rFonts w:hint="eastAsia" w:ascii="宋体" w:hAnsi="宋体" w:cs="宋体"/>
          <w:kern w:val="0"/>
          <w:sz w:val="24"/>
          <w:szCs w:val="24"/>
        </w:rPr>
        <w:t>按</w:t>
      </w:r>
      <w:r>
        <w:rPr>
          <w:rFonts w:ascii="宋体" w:hAnsi="宋体" w:cs="宋体"/>
          <w:kern w:val="0"/>
          <w:sz w:val="24"/>
          <w:szCs w:val="24"/>
        </w:rPr>
        <w:t>要求计提了动力</w:t>
      </w:r>
      <w:r>
        <w:rPr>
          <w:rFonts w:hint="eastAsia" w:ascii="宋体" w:hAnsi="宋体" w:cs="宋体"/>
          <w:kern w:val="0"/>
          <w:sz w:val="24"/>
          <w:szCs w:val="24"/>
        </w:rPr>
        <w:t>蓄</w:t>
      </w:r>
      <w:r>
        <w:rPr>
          <w:rFonts w:ascii="宋体" w:hAnsi="宋体" w:cs="宋体"/>
          <w:kern w:val="0"/>
          <w:sz w:val="24"/>
          <w:szCs w:val="24"/>
        </w:rPr>
        <w:t>电池回收处理资金的，按经审计确定的金额的</w:t>
      </w:r>
      <w:r>
        <w:rPr>
          <w:rFonts w:hint="eastAsia" w:ascii="宋体" w:hAnsi="宋体" w:cs="宋体"/>
          <w:kern w:val="0"/>
          <w:sz w:val="24"/>
          <w:szCs w:val="24"/>
        </w:rPr>
        <w:t>50</w:t>
      </w:r>
      <w:r>
        <w:rPr>
          <w:rFonts w:ascii="宋体" w:hAnsi="宋体" w:cs="宋体"/>
          <w:kern w:val="0"/>
          <w:sz w:val="24"/>
          <w:szCs w:val="24"/>
        </w:rPr>
        <w:t>%对企业给予补贴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补贴资金应</w:t>
      </w:r>
      <w:r>
        <w:rPr>
          <w:rFonts w:hint="eastAsia" w:ascii="宋体" w:hAnsi="宋体" w:cs="宋体"/>
          <w:kern w:val="0"/>
          <w:sz w:val="24"/>
          <w:szCs w:val="24"/>
        </w:rPr>
        <w:t>当</w:t>
      </w:r>
      <w:r>
        <w:rPr>
          <w:rFonts w:ascii="宋体" w:hAnsi="宋体" w:cs="宋体"/>
          <w:kern w:val="0"/>
          <w:sz w:val="24"/>
          <w:szCs w:val="24"/>
        </w:rPr>
        <w:t>专项用于动力</w:t>
      </w:r>
      <w:r>
        <w:rPr>
          <w:rFonts w:hint="eastAsia" w:ascii="宋体" w:hAnsi="宋体" w:cs="宋体"/>
          <w:kern w:val="0"/>
          <w:sz w:val="24"/>
          <w:szCs w:val="24"/>
        </w:rPr>
        <w:t>蓄</w:t>
      </w:r>
      <w:r>
        <w:rPr>
          <w:rFonts w:ascii="宋体" w:hAnsi="宋体" w:cs="宋体"/>
          <w:kern w:val="0"/>
          <w:sz w:val="24"/>
          <w:szCs w:val="24"/>
        </w:rPr>
        <w:t>电池回收。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0CC9"/>
    <w:rsid w:val="64FF0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2019-01-30T02:04:00Z</dcterms:created>
  <dc:creator>琉璃</dc:creator>
  <cp:lastModifiedBy>琉璃</cp:lastModifiedBy>
  <dcterms:modified xsi:type="dcterms:W3CDTF">2019-01-30T02:04:31Z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