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tLeast"/>
        <w:ind w:firstLine="0" w:firstLineChars="0"/>
        <w:textAlignment w:val="baseline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  <w:lang w:bidi="ar"/>
        </w:rPr>
        <w:t>附件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034"/>
        <w:gridCol w:w="3570"/>
        <w:gridCol w:w="4770"/>
        <w:gridCol w:w="1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399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小标宋简体" w:hAnsi="宋体" w:eastAsia="方正小标宋简体" w:cs="黑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黑体"/>
                <w:color w:val="000000"/>
                <w:sz w:val="44"/>
                <w:szCs w:val="44"/>
              </w:rPr>
              <w:t>2021年企业技术改造扶持计划第三批资助计划一览表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项目类别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企业名称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资助金额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疫情防控物资生产企业技术改造奖励项目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比亚迪精密制造有限公司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比亚迪防护口罩生产设备技术改造项目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技术装备及管理智能化提升项目 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深圳中集专用车有限公司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超级扬帆起航-自动化绿色制造产线升级改造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496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技术装备及管理智能化提升项目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精量电子（深圳）有限公司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2018年精量电子（深圳）有限公司技术装备及管理智能化提升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技术装备及管理智能化提升项目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川亿电脑（深圳）有限公司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川亿2019年技术装备及管理智能化提升项目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技术装备及管理智能化提升项目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深圳东科讯精密科技有限公司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精密手机壳自动化生产线技术改造项目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技术装备及管理智能化提升项目 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深圳市信维通信股份有限公司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新一代移动终端音、射频器件技术装备智能化提升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技术装备及管理智能化提升项目 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先进半导体材料（深圳）有限公司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基于SAP信息系统离散型智能制造技术装备升级与管理提升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技术装备及管理智能化提升项目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深圳铭锋达精密技术有限公司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注塑模具全自动智能生产线建设与提升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技术改造投融资项目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深圳市金达来精密科技股份有限公司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Arial" w:hAnsi="Arial" w:eastAsia="Tahoma" w:cs="Arial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高精密电子金属和射频元器件增资扩产技术改造项目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0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0"/>
                <w:lang w:bidi="ar"/>
              </w:rPr>
              <w:t>33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01018"/>
    <w:rsid w:val="6C30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40" w:lineRule="exact"/>
      <w:ind w:firstLine="622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3">
    <w:name w:val="head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2021-10-18T08:34:00Z</dcterms:created>
  <dc:creator>夏</dc:creator>
  <cp:lastModifiedBy>夏</cp:lastModifiedBy>
  <dcterms:modified xsi:type="dcterms:W3CDTF">2021-10-18T08:34:50Z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424EA41768BF464D904898AF9FFBEE33</vt:lpwstr>
  </property>
</Properties>
</file>