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  <w:lang w:bidi="ar"/>
        </w:rPr>
        <w:t>附件</w:t>
      </w:r>
    </w:p>
    <w:p>
      <w:pPr>
        <w:spacing w:line="0" w:lineRule="atLeast"/>
        <w:jc w:val="center"/>
        <w:rPr>
          <w:rFonts w:hint="eastAsia" w:ascii="宋体" w:hAnsi="宋体" w:cs="宋体"/>
          <w:sz w:val="36"/>
          <w:szCs w:val="36"/>
          <w:lang w:bidi="ar"/>
        </w:rPr>
      </w:pPr>
      <w:r>
        <w:rPr>
          <w:rFonts w:hint="eastAsia" w:ascii="宋体" w:hAnsi="宋体" w:cs="宋体"/>
          <w:sz w:val="36"/>
          <w:szCs w:val="36"/>
          <w:lang w:bidi="ar"/>
        </w:rPr>
        <w:t>深圳市足球场地规划建设责任分工一览表</w:t>
      </w:r>
    </w:p>
    <w:p>
      <w:pPr>
        <w:spacing w:after="120" w:afterLines="50" w:line="0" w:lineRule="atLeast"/>
        <w:jc w:val="center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lang w:bidi="ar"/>
        </w:rPr>
        <w:t>（2017—2020年）</w:t>
      </w:r>
    </w:p>
    <w:tbl>
      <w:tblPr>
        <w:tblStyle w:val="3"/>
        <w:tblW w:w="9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2128"/>
        <w:gridCol w:w="3272"/>
        <w:gridCol w:w="23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部门和地区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现状（截至2016年底）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建设任务（到2020年底）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建设责任单位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bidi="ar"/>
              </w:rPr>
              <w:t>市级教育系统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建有足球场地38块，其中：市属中小学27块，高等、中专院校11块。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新建7块，建有足球场地45块。其中：市属中小学4块，高等、中专院校3块。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市教育局负责统筹协调市属中小学足球场地建设，以及协调高等、中专院校足球场地建设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bidi="ar"/>
              </w:rPr>
              <w:t>市级城管系统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建有足球场地1块。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新建7块，建有足球场地8块。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市城管局负责市属市政公园、体育公园内足球场地建设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bidi="ar"/>
              </w:rPr>
              <w:t>市级体育系统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建有足球场地9块。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新建10块，建有足球场地19块。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市文体旅游局、市规划国土委、光明新区管委会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bidi="ar"/>
              </w:rPr>
              <w:t>规划国土系统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新规划小区（含城市更新项目）优先配建足球场地，建设量按属地原则统计到各区。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市规划国土委负责统筹协调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福田区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建有足球场地73块。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新建43块，建有足球场地116块。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福田区政府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罗湖区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建有足球场地33块。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新建40块，建有足球场地73块。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罗湖区政府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盐田区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建有足球场地19块。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已达到平均每万人0.7块足球场地的目标。建议改造完善现有场地，提高质量，有条件的可根据需要新建若干足球场地。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盐田区政府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南山区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建有足球场地48块。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新建64块（包括学校场地9块），建有足球场地112块。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南山区政府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宝安区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建有足球场地170块。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新建54块（包括学校场地8块），建有足球场地224块。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宝安区政府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龙岗区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建有足球场地104块。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新建47块（包括学校场地1块），建有足球场地151块。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龙岗区政府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龙华区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建有足球场地20块。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新建73块（包括学校场地16块），建有足球场地93块。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龙华区政府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坪山区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建有足球场地21块。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新建5块，建有足球场地26块。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坪山区政府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光明新区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建有足球场地45块。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已达到平均每万人0.6块足球场地的目标。建议改造完善现有场地，提高质量。此外，应建设学校场地11块。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光明新区管委会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大鹏新区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建有足球场地11块。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已达到平均每万人0.6块足球场地的目标。建议改造完善现有场地，提高质量，有条件的可根据需要新建若干足球场地。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大鹏新区管委会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楷体_GB2312" w:hAnsi="宋体" w:eastAsia="楷体_GB2312" w:cs="宋体"/>
                <w:color w:val="00000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szCs w:val="21"/>
                <w:lang w:bidi="ar"/>
              </w:rPr>
              <w:t>注：1．上述足球场地包括5人制、7人制（8人制）、11人制足球场。</w:t>
            </w:r>
          </w:p>
          <w:p>
            <w:pPr>
              <w:widowControl/>
              <w:spacing w:line="280" w:lineRule="exact"/>
              <w:ind w:left="-63" w:leftChars="-30" w:right="-63" w:rightChars="-30" w:firstLine="420" w:firstLineChars="200"/>
              <w:rPr>
                <w:rFonts w:hint="eastAsia" w:ascii="楷体_GB2312" w:hAnsi="宋体" w:eastAsia="楷体_GB2312" w:cs="宋体"/>
                <w:color w:val="00000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szCs w:val="21"/>
                <w:lang w:bidi="ar"/>
              </w:rPr>
              <w:t>2．上述现状数据依据各单位报送的数据整理统计，各区统计数据不含市级数据；人口数量为常住人口数量。</w:t>
            </w:r>
          </w:p>
          <w:p>
            <w:pPr>
              <w:widowControl/>
              <w:spacing w:line="280" w:lineRule="exact"/>
              <w:ind w:left="-63" w:leftChars="-30" w:right="-63" w:rightChars="-30" w:firstLine="420" w:firstLineChars="200"/>
              <w:rPr>
                <w:rFonts w:hint="eastAsia" w:ascii="楷体_GB2312" w:hAnsi="宋体" w:eastAsia="楷体_GB2312" w:cs="宋体"/>
                <w:color w:val="00000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szCs w:val="21"/>
                <w:lang w:bidi="ar"/>
              </w:rPr>
              <w:t>3．各区（新区）到2020年足球场地建设任务按照广东省平均每万人0.6块足球场地标准制定。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9469A"/>
    <w:rsid w:val="25394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2017-11-27T09:00:00Z</dcterms:created>
  <dc:creator>琉璃</dc:creator>
  <cp:lastModifiedBy>琉璃</cp:lastModifiedBy>
  <dcterms:modified xsi:type="dcterms:W3CDTF">2017-11-27T09:00:45Z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