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B7" w:rsidRDefault="00CA7682">
      <w:pPr>
        <w:spacing w:line="580" w:lineRule="exact"/>
        <w:rPr>
          <w:rFonts w:ascii="黑体" w:eastAsia="黑体" w:hAnsi="黑体" w:cs="黑体"/>
        </w:rPr>
      </w:pPr>
      <w:r>
        <w:rPr>
          <w:rFonts w:ascii="黑体" w:eastAsia="黑体" w:hAnsi="黑体" w:cs="黑体" w:hint="eastAsia"/>
        </w:rPr>
        <w:t>附件1</w:t>
      </w:r>
    </w:p>
    <w:p w:rsidR="00C268B7" w:rsidRDefault="00C268B7">
      <w:pPr>
        <w:spacing w:line="580" w:lineRule="exact"/>
        <w:jc w:val="center"/>
        <w:rPr>
          <w:rFonts w:ascii="方正小标宋简体" w:eastAsia="方正小标宋简体" w:hAnsi="宋体"/>
          <w:bCs/>
          <w:sz w:val="44"/>
          <w:szCs w:val="44"/>
        </w:rPr>
      </w:pPr>
    </w:p>
    <w:p w:rsidR="00C268B7" w:rsidRDefault="00CA7682">
      <w:pPr>
        <w:spacing w:line="58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深圳市2021年优质普通高中部分招生名额</w:t>
      </w:r>
    </w:p>
    <w:p w:rsidR="00C268B7" w:rsidRDefault="00CA7682">
      <w:pPr>
        <w:spacing w:line="58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直接分配到初中学校改革实施方案</w:t>
      </w:r>
    </w:p>
    <w:p w:rsidR="00C268B7" w:rsidRDefault="00C268B7">
      <w:pPr>
        <w:spacing w:line="580" w:lineRule="exact"/>
        <w:ind w:firstLineChars="200" w:firstLine="640"/>
        <w:rPr>
          <w:rFonts w:ascii="仿宋_GB2312" w:hAnsi="仿宋"/>
        </w:rPr>
      </w:pPr>
    </w:p>
    <w:p w:rsidR="00C268B7" w:rsidRDefault="00CA7682">
      <w:pPr>
        <w:spacing w:line="580" w:lineRule="exact"/>
        <w:ind w:firstLineChars="200" w:firstLine="640"/>
        <w:rPr>
          <w:rFonts w:ascii="仿宋_GB2312" w:hAnsi="仿宋"/>
        </w:rPr>
      </w:pPr>
      <w:r>
        <w:rPr>
          <w:rFonts w:ascii="仿宋_GB2312" w:hAnsi="仿宋" w:hint="eastAsia"/>
        </w:rPr>
        <w:t>为进一步推进我市高中招生制度改革，规范义务教育办学行为，促进义务教育均衡发展，全面实施素质教育，按照广东省教育厅《关于进一步规范义务教育办学行为推进素质教育的若干意见》（粤教基〔2010〕15号）等文件要求，2021年，我市将在近年开展优质普通高中部分招生名额（以下简称“指标生”）直接分配到初中（含民办）学校改革试点的基础上，继续开展此项改革。现结合实际，制定我市2021年试点实施方案。</w:t>
      </w:r>
    </w:p>
    <w:p w:rsidR="00C268B7" w:rsidRDefault="00CA7682">
      <w:pPr>
        <w:spacing w:line="580" w:lineRule="exact"/>
        <w:ind w:firstLineChars="200" w:firstLine="640"/>
        <w:outlineLvl w:val="0"/>
        <w:rPr>
          <w:rFonts w:ascii="黑体" w:eastAsia="黑体" w:hAnsi="仿宋"/>
        </w:rPr>
      </w:pPr>
      <w:r>
        <w:rPr>
          <w:rFonts w:ascii="黑体" w:eastAsia="黑体" w:hAnsi="仿宋" w:hint="eastAsia"/>
        </w:rPr>
        <w:t>一、基本原则</w:t>
      </w:r>
    </w:p>
    <w:p w:rsidR="00C268B7" w:rsidRDefault="00CA7682">
      <w:pPr>
        <w:spacing w:line="580" w:lineRule="exact"/>
        <w:ind w:firstLineChars="200" w:firstLine="640"/>
        <w:rPr>
          <w:rFonts w:ascii="仿宋_GB2312" w:hAnsi="仿宋"/>
        </w:rPr>
      </w:pPr>
      <w:r>
        <w:rPr>
          <w:rFonts w:ascii="仿宋_GB2312" w:hAnsi="仿宋" w:hint="eastAsia"/>
        </w:rPr>
        <w:t>（一）促进均衡，正确导向；</w:t>
      </w:r>
    </w:p>
    <w:p w:rsidR="00C268B7" w:rsidRDefault="00CA7682">
      <w:pPr>
        <w:spacing w:line="580" w:lineRule="exact"/>
        <w:ind w:firstLineChars="200" w:firstLine="640"/>
        <w:rPr>
          <w:rFonts w:ascii="仿宋_GB2312" w:hAnsi="仿宋"/>
        </w:rPr>
      </w:pPr>
      <w:r>
        <w:rPr>
          <w:rFonts w:ascii="仿宋_GB2312" w:hAnsi="仿宋" w:hint="eastAsia"/>
        </w:rPr>
        <w:t>（二）积极稳妥，逐步推进；</w:t>
      </w:r>
    </w:p>
    <w:p w:rsidR="00C268B7" w:rsidRDefault="00CA7682">
      <w:pPr>
        <w:spacing w:line="580" w:lineRule="exact"/>
        <w:ind w:firstLineChars="200" w:firstLine="640"/>
        <w:rPr>
          <w:rFonts w:ascii="仿宋_GB2312" w:hAnsi="仿宋"/>
        </w:rPr>
      </w:pPr>
      <w:r>
        <w:rPr>
          <w:rFonts w:ascii="仿宋_GB2312" w:hAnsi="仿宋" w:hint="eastAsia"/>
        </w:rPr>
        <w:t>（三）公平公正，公开透明；</w:t>
      </w:r>
    </w:p>
    <w:p w:rsidR="00C268B7" w:rsidRDefault="00CA7682">
      <w:pPr>
        <w:spacing w:line="580" w:lineRule="exact"/>
        <w:ind w:firstLineChars="200" w:firstLine="640"/>
        <w:rPr>
          <w:rFonts w:ascii="仿宋_GB2312" w:hAnsi="仿宋"/>
        </w:rPr>
      </w:pPr>
      <w:r>
        <w:rPr>
          <w:rFonts w:ascii="仿宋_GB2312" w:hAnsi="仿宋" w:hint="eastAsia"/>
        </w:rPr>
        <w:t>（四）立足实际，操作性强。</w:t>
      </w:r>
    </w:p>
    <w:p w:rsidR="00C268B7" w:rsidRDefault="00CA7682">
      <w:pPr>
        <w:spacing w:line="580" w:lineRule="exact"/>
        <w:ind w:firstLineChars="200" w:firstLine="640"/>
        <w:outlineLvl w:val="0"/>
        <w:rPr>
          <w:rFonts w:ascii="黑体" w:eastAsia="黑体" w:hAnsi="仿宋"/>
        </w:rPr>
      </w:pPr>
      <w:r>
        <w:rPr>
          <w:rFonts w:ascii="黑体" w:eastAsia="黑体" w:hAnsi="仿宋" w:hint="eastAsia"/>
        </w:rPr>
        <w:t>二、高中学校试点范围</w:t>
      </w:r>
    </w:p>
    <w:p w:rsidR="00C268B7" w:rsidRDefault="00CA7682">
      <w:pPr>
        <w:spacing w:line="580" w:lineRule="exact"/>
        <w:ind w:firstLineChars="200" w:firstLine="640"/>
        <w:rPr>
          <w:rFonts w:ascii="仿宋_GB2312" w:hAnsi="仿宋"/>
        </w:rPr>
      </w:pPr>
      <w:r>
        <w:rPr>
          <w:rFonts w:ascii="仿宋_GB2312" w:hAnsi="仿宋" w:hint="eastAsia"/>
        </w:rPr>
        <w:t>参与2021年指标生分配改革的高中学校</w:t>
      </w:r>
      <w:r>
        <w:rPr>
          <w:rFonts w:ascii="仿宋_GB2312" w:hAnsi="仿宋" w:hint="eastAsia"/>
          <w:bCs/>
        </w:rPr>
        <w:t>如下</w:t>
      </w:r>
      <w:r>
        <w:rPr>
          <w:rFonts w:ascii="仿宋_GB2312" w:hAnsi="仿宋" w:hint="eastAsia"/>
        </w:rPr>
        <w:t>：</w:t>
      </w:r>
    </w:p>
    <w:p w:rsidR="00C268B7" w:rsidRDefault="00CA7682">
      <w:pPr>
        <w:spacing w:line="580" w:lineRule="exact"/>
        <w:ind w:firstLineChars="200" w:firstLine="640"/>
        <w:jc w:val="left"/>
        <w:rPr>
          <w:rFonts w:ascii="仿宋_GB2312" w:hAnsi="仿宋"/>
        </w:rPr>
      </w:pPr>
      <w:r>
        <w:rPr>
          <w:rFonts w:ascii="仿宋_GB2312" w:hAnsi="仿宋" w:hint="eastAsia"/>
        </w:rPr>
        <w:t>深圳中学</w:t>
      </w:r>
    </w:p>
    <w:p w:rsidR="00C268B7" w:rsidRDefault="00CA7682">
      <w:pPr>
        <w:spacing w:line="580" w:lineRule="exact"/>
        <w:ind w:firstLineChars="200" w:firstLine="640"/>
        <w:jc w:val="left"/>
        <w:rPr>
          <w:rFonts w:ascii="仿宋_GB2312" w:hAnsi="仿宋"/>
        </w:rPr>
      </w:pPr>
      <w:r>
        <w:rPr>
          <w:rFonts w:ascii="仿宋_GB2312" w:hAnsi="仿宋" w:hint="eastAsia"/>
        </w:rPr>
        <w:t>深圳实验学校（高中部）  深圳实验学校光明高中部</w:t>
      </w:r>
    </w:p>
    <w:p w:rsidR="00C268B7" w:rsidRDefault="00CA7682">
      <w:pPr>
        <w:spacing w:line="580" w:lineRule="exact"/>
        <w:ind w:firstLineChars="200" w:firstLine="640"/>
        <w:jc w:val="left"/>
        <w:rPr>
          <w:rFonts w:ascii="仿宋_GB2312" w:hAnsi="仿宋"/>
        </w:rPr>
      </w:pPr>
      <w:r>
        <w:rPr>
          <w:rFonts w:ascii="仿宋_GB2312" w:hAnsi="仿宋" w:hint="eastAsia"/>
        </w:rPr>
        <w:t>深圳外国语学校          深圳外国语学校龙华高中部</w:t>
      </w:r>
    </w:p>
    <w:p w:rsidR="00C268B7" w:rsidRDefault="00CA7682">
      <w:pPr>
        <w:spacing w:line="580" w:lineRule="exact"/>
        <w:ind w:firstLineChars="200" w:firstLine="640"/>
        <w:jc w:val="left"/>
        <w:rPr>
          <w:rFonts w:ascii="仿宋_GB2312" w:hAnsi="仿宋"/>
        </w:rPr>
      </w:pPr>
      <w:r>
        <w:rPr>
          <w:rFonts w:ascii="仿宋_GB2312" w:hAnsi="仿宋" w:hint="eastAsia"/>
        </w:rPr>
        <w:lastRenderedPageBreak/>
        <w:t>深圳高级中学中心校区</w:t>
      </w:r>
      <w:r>
        <w:rPr>
          <w:rFonts w:ascii="仿宋_GB2312" w:hAnsi="仿宋"/>
        </w:rPr>
        <w:t xml:space="preserve">    深圳高级中学东校区</w:t>
      </w:r>
    </w:p>
    <w:p w:rsidR="00C268B7" w:rsidRDefault="00CA7682">
      <w:pPr>
        <w:spacing w:line="580" w:lineRule="exact"/>
        <w:ind w:firstLineChars="200" w:firstLine="640"/>
        <w:jc w:val="left"/>
        <w:rPr>
          <w:rFonts w:ascii="仿宋_GB2312" w:hAnsi="仿宋"/>
        </w:rPr>
      </w:pPr>
      <w:r>
        <w:rPr>
          <w:rFonts w:ascii="仿宋_GB2312" w:hAnsi="仿宋" w:hint="eastAsia"/>
        </w:rPr>
        <w:t>深圳市第三高级中学</w:t>
      </w:r>
      <w:r>
        <w:rPr>
          <w:rFonts w:ascii="仿宋_GB2312" w:hAnsi="仿宋"/>
        </w:rPr>
        <w:t xml:space="preserve">      </w:t>
      </w:r>
      <w:r>
        <w:rPr>
          <w:rFonts w:ascii="仿宋_GB2312" w:hAnsi="仿宋" w:hint="eastAsia"/>
        </w:rPr>
        <w:t>深大附中</w:t>
      </w:r>
    </w:p>
    <w:p w:rsidR="00C268B7" w:rsidRDefault="00CA7682">
      <w:pPr>
        <w:spacing w:line="580" w:lineRule="exact"/>
        <w:ind w:firstLineChars="200" w:firstLine="640"/>
        <w:jc w:val="left"/>
        <w:rPr>
          <w:rFonts w:ascii="仿宋_GB2312" w:hAnsi="仿宋"/>
        </w:rPr>
      </w:pPr>
      <w:r>
        <w:rPr>
          <w:rFonts w:ascii="仿宋_GB2312" w:hAnsi="仿宋" w:hint="eastAsia"/>
        </w:rPr>
        <w:t>深圳市第二实验学校</w:t>
      </w:r>
      <w:r>
        <w:rPr>
          <w:rFonts w:ascii="仿宋_GB2312" w:hAnsi="仿宋"/>
        </w:rPr>
        <w:t xml:space="preserve">      </w:t>
      </w:r>
      <w:r>
        <w:rPr>
          <w:rFonts w:ascii="仿宋_GB2312" w:hAnsi="仿宋" w:hint="eastAsia"/>
        </w:rPr>
        <w:t>深圳市第二高级中学</w:t>
      </w:r>
    </w:p>
    <w:p w:rsidR="00C268B7" w:rsidRDefault="00CA7682">
      <w:pPr>
        <w:spacing w:line="580" w:lineRule="exact"/>
        <w:ind w:firstLineChars="200" w:firstLine="640"/>
        <w:jc w:val="left"/>
        <w:rPr>
          <w:rFonts w:ascii="仿宋_GB2312" w:hAnsi="仿宋"/>
        </w:rPr>
      </w:pPr>
      <w:r>
        <w:rPr>
          <w:rFonts w:ascii="仿宋_GB2312" w:hAnsi="仿宋" w:hint="eastAsia"/>
        </w:rPr>
        <w:t>深圳第二外国语学校</w:t>
      </w:r>
      <w:r>
        <w:rPr>
          <w:rFonts w:ascii="仿宋_GB2312" w:hAnsi="仿宋"/>
        </w:rPr>
        <w:t xml:space="preserve">      </w:t>
      </w:r>
      <w:r>
        <w:rPr>
          <w:rFonts w:ascii="仿宋_GB2312" w:hAnsi="仿宋" w:hint="eastAsia"/>
        </w:rPr>
        <w:t>深圳科学高中</w:t>
      </w:r>
    </w:p>
    <w:p w:rsidR="00C268B7" w:rsidRDefault="00CA7682">
      <w:pPr>
        <w:spacing w:line="580" w:lineRule="exact"/>
        <w:ind w:firstLineChars="200" w:firstLine="640"/>
        <w:jc w:val="left"/>
        <w:rPr>
          <w:rFonts w:ascii="仿宋_GB2312" w:hAnsi="仿宋"/>
        </w:rPr>
      </w:pPr>
      <w:r>
        <w:rPr>
          <w:rFonts w:ascii="仿宋_GB2312" w:hAnsi="仿宋" w:hint="eastAsia"/>
        </w:rPr>
        <w:t>深圳市第七高级中学</w:t>
      </w:r>
      <w:r>
        <w:rPr>
          <w:rFonts w:ascii="仿宋_GB2312" w:hAnsi="仿宋"/>
        </w:rPr>
        <w:t xml:space="preserve">     </w:t>
      </w:r>
      <w:r>
        <w:rPr>
          <w:rFonts w:ascii="仿宋_GB2312" w:hAnsi="仿宋" w:hint="eastAsia"/>
        </w:rPr>
        <w:t xml:space="preserve"> 南方科技大学附属中学</w:t>
      </w:r>
    </w:p>
    <w:p w:rsidR="00C268B7" w:rsidRDefault="00CA7682">
      <w:pPr>
        <w:spacing w:line="580" w:lineRule="exact"/>
        <w:ind w:firstLineChars="200" w:firstLine="640"/>
        <w:jc w:val="left"/>
        <w:rPr>
          <w:rFonts w:ascii="仿宋_GB2312" w:hAnsi="仿宋"/>
        </w:rPr>
      </w:pPr>
      <w:r>
        <w:rPr>
          <w:rFonts w:ascii="仿宋_GB2312" w:hAnsi="仿宋" w:hint="eastAsia"/>
        </w:rPr>
        <w:t>广东实验中学深圳学校</w:t>
      </w:r>
    </w:p>
    <w:p w:rsidR="00C268B7" w:rsidRDefault="00CA7682">
      <w:pPr>
        <w:spacing w:line="580" w:lineRule="exact"/>
        <w:ind w:firstLineChars="200" w:firstLine="640"/>
        <w:jc w:val="left"/>
        <w:rPr>
          <w:rFonts w:ascii="仿宋_GB2312" w:hAnsi="仿宋"/>
        </w:rPr>
      </w:pPr>
      <w:r>
        <w:rPr>
          <w:rFonts w:ascii="仿宋_GB2312" w:hAnsi="仿宋" w:hint="eastAsia"/>
        </w:rPr>
        <w:t xml:space="preserve">深圳大学附属实验中学 </w:t>
      </w:r>
      <w:r>
        <w:rPr>
          <w:rFonts w:ascii="仿宋_GB2312" w:hAnsi="仿宋"/>
        </w:rPr>
        <w:t xml:space="preserve">   </w:t>
      </w:r>
      <w:r>
        <w:rPr>
          <w:rFonts w:ascii="仿宋_GB2312" w:hAnsi="仿宋" w:hint="eastAsia"/>
        </w:rPr>
        <w:t>深圳技术大学附属中学</w:t>
      </w:r>
    </w:p>
    <w:p w:rsidR="00C268B7" w:rsidRDefault="00CA7682">
      <w:pPr>
        <w:spacing w:line="580" w:lineRule="exact"/>
        <w:ind w:firstLineChars="200" w:firstLine="640"/>
        <w:jc w:val="left"/>
        <w:rPr>
          <w:rFonts w:ascii="仿宋_GB2312" w:hAnsi="仿宋"/>
        </w:rPr>
      </w:pPr>
      <w:r>
        <w:rPr>
          <w:rFonts w:ascii="仿宋_GB2312" w:hAnsi="仿宋" w:hint="eastAsia"/>
        </w:rPr>
        <w:t>东北师范大学附属中学深圳学校</w:t>
      </w:r>
    </w:p>
    <w:p w:rsidR="00C268B7" w:rsidRDefault="00CA7682">
      <w:pPr>
        <w:spacing w:line="580" w:lineRule="exact"/>
        <w:ind w:firstLineChars="200" w:firstLine="640"/>
        <w:jc w:val="left"/>
        <w:rPr>
          <w:rFonts w:ascii="仿宋_GB2312" w:hAnsi="仿宋"/>
        </w:rPr>
      </w:pPr>
      <w:r>
        <w:rPr>
          <w:rFonts w:ascii="仿宋_GB2312" w:hAnsi="仿宋" w:hint="eastAsia"/>
        </w:rPr>
        <w:t xml:space="preserve">红岭中学              </w:t>
      </w:r>
      <w:r>
        <w:rPr>
          <w:rFonts w:ascii="仿宋_GB2312" w:hAnsi="仿宋"/>
        </w:rPr>
        <w:t xml:space="preserve">  福田中学</w:t>
      </w:r>
    </w:p>
    <w:p w:rsidR="00C268B7" w:rsidRDefault="00CA7682">
      <w:pPr>
        <w:spacing w:line="580" w:lineRule="exact"/>
        <w:ind w:firstLineChars="200" w:firstLine="640"/>
        <w:jc w:val="left"/>
        <w:rPr>
          <w:rFonts w:ascii="仿宋_GB2312" w:hAnsi="仿宋"/>
        </w:rPr>
      </w:pPr>
      <w:r>
        <w:rPr>
          <w:rFonts w:ascii="仿宋_GB2312" w:hAnsi="仿宋" w:hint="eastAsia"/>
        </w:rPr>
        <w:t>福田区外国语高级中学</w:t>
      </w:r>
      <w:r>
        <w:rPr>
          <w:rFonts w:ascii="仿宋_GB2312" w:hAnsi="仿宋"/>
        </w:rPr>
        <w:t xml:space="preserve">    </w:t>
      </w:r>
      <w:r>
        <w:rPr>
          <w:rFonts w:ascii="仿宋_GB2312" w:hAnsi="仿宋" w:hint="eastAsia"/>
        </w:rPr>
        <w:t>梅林中学</w:t>
      </w:r>
    </w:p>
    <w:p w:rsidR="00C268B7" w:rsidRDefault="00CA7682">
      <w:pPr>
        <w:spacing w:line="580" w:lineRule="exact"/>
        <w:ind w:firstLineChars="200" w:firstLine="640"/>
        <w:jc w:val="left"/>
        <w:rPr>
          <w:rFonts w:ascii="仿宋_GB2312" w:hAnsi="仿宋"/>
        </w:rPr>
      </w:pPr>
      <w:r>
        <w:rPr>
          <w:rFonts w:ascii="仿宋_GB2312" w:hAnsi="仿宋" w:hint="eastAsia"/>
        </w:rPr>
        <w:t>深圳明德实验学校</w:t>
      </w:r>
      <w:r>
        <w:rPr>
          <w:rFonts w:ascii="仿宋_GB2312" w:hAnsi="仿宋"/>
        </w:rPr>
        <w:t xml:space="preserve">        </w:t>
      </w:r>
      <w:r>
        <w:rPr>
          <w:rFonts w:ascii="仿宋_GB2312" w:hAnsi="仿宋" w:hint="eastAsia"/>
        </w:rPr>
        <w:t>翠园中学</w:t>
      </w:r>
      <w:r>
        <w:rPr>
          <w:rFonts w:ascii="仿宋_GB2312" w:hAnsi="仿宋"/>
        </w:rPr>
        <w:t xml:space="preserve">                </w:t>
      </w:r>
    </w:p>
    <w:p w:rsidR="00C268B7" w:rsidRDefault="00CA7682">
      <w:pPr>
        <w:spacing w:line="580" w:lineRule="exact"/>
        <w:ind w:firstLineChars="200" w:firstLine="640"/>
        <w:jc w:val="left"/>
        <w:rPr>
          <w:rFonts w:ascii="仿宋_GB2312" w:hAnsi="仿宋"/>
        </w:rPr>
      </w:pPr>
      <w:r>
        <w:rPr>
          <w:rFonts w:ascii="仿宋_GB2312" w:hAnsi="仿宋"/>
        </w:rPr>
        <w:t>罗湖</w:t>
      </w:r>
      <w:r>
        <w:rPr>
          <w:rFonts w:ascii="仿宋_GB2312" w:hAnsi="仿宋" w:hint="eastAsia"/>
        </w:rPr>
        <w:t>外语</w:t>
      </w:r>
      <w:r>
        <w:rPr>
          <w:rFonts w:ascii="仿宋_GB2312" w:hAnsi="仿宋"/>
        </w:rPr>
        <w:t xml:space="preserve">学校            </w:t>
      </w:r>
      <w:r>
        <w:rPr>
          <w:rFonts w:ascii="仿宋_GB2312" w:hAnsi="仿宋" w:hint="eastAsia"/>
        </w:rPr>
        <w:t>罗湖高级中学</w:t>
      </w:r>
      <w:r>
        <w:rPr>
          <w:rFonts w:ascii="仿宋_GB2312" w:hAnsi="仿宋"/>
        </w:rPr>
        <w:t xml:space="preserve">            </w:t>
      </w:r>
    </w:p>
    <w:p w:rsidR="00C268B7" w:rsidRDefault="00CA7682">
      <w:pPr>
        <w:spacing w:line="580" w:lineRule="exact"/>
        <w:ind w:firstLineChars="200" w:firstLine="640"/>
        <w:jc w:val="left"/>
        <w:rPr>
          <w:rFonts w:ascii="仿宋_GB2312" w:hAnsi="仿宋"/>
        </w:rPr>
      </w:pPr>
      <w:r>
        <w:rPr>
          <w:rFonts w:ascii="仿宋_GB2312" w:hAnsi="仿宋"/>
        </w:rPr>
        <w:t xml:space="preserve">南头中学                育才中学                </w:t>
      </w:r>
    </w:p>
    <w:p w:rsidR="00C268B7" w:rsidRDefault="00CA7682">
      <w:pPr>
        <w:spacing w:line="580" w:lineRule="exact"/>
        <w:ind w:firstLineChars="200" w:firstLine="640"/>
        <w:jc w:val="left"/>
        <w:rPr>
          <w:rFonts w:ascii="仿宋_GB2312" w:hAnsi="仿宋"/>
        </w:rPr>
      </w:pPr>
      <w:r>
        <w:rPr>
          <w:rFonts w:ascii="仿宋_GB2312" w:hAnsi="仿宋" w:hint="eastAsia"/>
        </w:rPr>
        <w:t>华侨城中学</w:t>
      </w:r>
      <w:r>
        <w:rPr>
          <w:rFonts w:ascii="仿宋_GB2312" w:hAnsi="仿宋"/>
        </w:rPr>
        <w:t xml:space="preserve">              </w:t>
      </w:r>
      <w:r>
        <w:rPr>
          <w:rFonts w:ascii="仿宋_GB2312" w:hAnsi="仿宋" w:hint="eastAsia"/>
        </w:rPr>
        <w:t>北师大南山附属学校中学部</w:t>
      </w:r>
    </w:p>
    <w:p w:rsidR="00C268B7" w:rsidRDefault="00CA7682">
      <w:pPr>
        <w:spacing w:line="580" w:lineRule="exact"/>
        <w:ind w:firstLineChars="200" w:firstLine="640"/>
        <w:jc w:val="left"/>
        <w:rPr>
          <w:rFonts w:ascii="仿宋_GB2312" w:hAnsi="仿宋"/>
        </w:rPr>
      </w:pPr>
      <w:r>
        <w:rPr>
          <w:rFonts w:ascii="仿宋_GB2312" w:hAnsi="仿宋" w:hint="eastAsia"/>
        </w:rPr>
        <w:t>深圳市南山外国语学校（集团）高级中学</w:t>
      </w:r>
    </w:p>
    <w:p w:rsidR="00C268B7" w:rsidRDefault="00CA7682">
      <w:pPr>
        <w:spacing w:line="580" w:lineRule="exact"/>
        <w:ind w:firstLineChars="200" w:firstLine="640"/>
        <w:jc w:val="left"/>
        <w:rPr>
          <w:rFonts w:ascii="仿宋_GB2312" w:hAnsi="仿宋"/>
        </w:rPr>
      </w:pPr>
      <w:r>
        <w:rPr>
          <w:rFonts w:ascii="仿宋_GB2312" w:hAnsi="仿宋"/>
        </w:rPr>
        <w:t>盐田高级中学</w:t>
      </w:r>
      <w:r>
        <w:rPr>
          <w:rFonts w:ascii="仿宋_GB2312" w:hAnsi="仿宋" w:hint="eastAsia"/>
        </w:rPr>
        <w:t xml:space="preserve"> </w:t>
      </w:r>
      <w:r>
        <w:rPr>
          <w:rFonts w:ascii="仿宋_GB2312" w:hAnsi="仿宋"/>
        </w:rPr>
        <w:t xml:space="preserve">           </w:t>
      </w:r>
      <w:r>
        <w:rPr>
          <w:rFonts w:ascii="仿宋_GB2312" w:hAnsi="仿宋" w:hint="eastAsia"/>
        </w:rPr>
        <w:t>宝安中学（集团）高中部</w:t>
      </w:r>
      <w:r>
        <w:rPr>
          <w:rFonts w:ascii="仿宋_GB2312" w:hAnsi="仿宋"/>
        </w:rPr>
        <w:t xml:space="preserve">  </w:t>
      </w:r>
    </w:p>
    <w:p w:rsidR="00C268B7" w:rsidRDefault="00CA7682">
      <w:pPr>
        <w:spacing w:line="580" w:lineRule="exact"/>
        <w:ind w:firstLineChars="200" w:firstLine="640"/>
        <w:jc w:val="left"/>
        <w:rPr>
          <w:rFonts w:ascii="仿宋_GB2312" w:hAnsi="仿宋"/>
        </w:rPr>
      </w:pPr>
      <w:r>
        <w:rPr>
          <w:rFonts w:ascii="仿宋_GB2312" w:hAnsi="仿宋"/>
        </w:rPr>
        <w:t xml:space="preserve">宝安第一外国语学校    </w:t>
      </w:r>
      <w:r>
        <w:rPr>
          <w:rFonts w:ascii="仿宋_GB2312" w:hAnsi="仿宋" w:hint="eastAsia"/>
        </w:rPr>
        <w:t xml:space="preserve"> </w:t>
      </w:r>
      <w:r>
        <w:rPr>
          <w:rFonts w:ascii="仿宋_GB2312" w:hAnsi="仿宋"/>
        </w:rPr>
        <w:t xml:space="preserve"> </w:t>
      </w:r>
      <w:r>
        <w:rPr>
          <w:rFonts w:ascii="仿宋_GB2312" w:hAnsi="仿宋" w:hint="eastAsia"/>
        </w:rPr>
        <w:t>新安中学（集团）高中部</w:t>
      </w:r>
      <w:r>
        <w:rPr>
          <w:rFonts w:ascii="仿宋_GB2312" w:hAnsi="仿宋"/>
        </w:rPr>
        <w:t xml:space="preserve">  </w:t>
      </w:r>
    </w:p>
    <w:p w:rsidR="00C268B7" w:rsidRDefault="00CA7682">
      <w:pPr>
        <w:spacing w:line="580" w:lineRule="exact"/>
        <w:ind w:firstLineChars="200" w:firstLine="640"/>
        <w:jc w:val="left"/>
        <w:rPr>
          <w:rFonts w:ascii="仿宋_GB2312" w:hAnsi="仿宋"/>
        </w:rPr>
      </w:pPr>
      <w:r>
        <w:rPr>
          <w:rFonts w:ascii="仿宋_GB2312" w:hAnsi="仿宋"/>
        </w:rPr>
        <w:t xml:space="preserve">西乡中学              </w:t>
      </w:r>
      <w:r>
        <w:rPr>
          <w:rFonts w:ascii="仿宋_GB2312" w:hAnsi="仿宋" w:hint="eastAsia"/>
        </w:rPr>
        <w:t xml:space="preserve"> </w:t>
      </w:r>
      <w:r>
        <w:rPr>
          <w:rFonts w:ascii="仿宋_GB2312" w:hAnsi="仿宋"/>
        </w:rPr>
        <w:t xml:space="preserve"> </w:t>
      </w:r>
      <w:r>
        <w:rPr>
          <w:rFonts w:ascii="仿宋_GB2312" w:hAnsi="仿宋" w:hint="eastAsia"/>
        </w:rPr>
        <w:t>沙井中学</w:t>
      </w:r>
      <w:r>
        <w:rPr>
          <w:rFonts w:ascii="仿宋_GB2312" w:hAnsi="仿宋"/>
        </w:rPr>
        <w:t xml:space="preserve">                </w:t>
      </w:r>
    </w:p>
    <w:p w:rsidR="00C268B7" w:rsidRDefault="00CA7682">
      <w:pPr>
        <w:spacing w:line="580" w:lineRule="exact"/>
        <w:ind w:firstLineChars="200" w:firstLine="640"/>
        <w:jc w:val="left"/>
        <w:rPr>
          <w:rFonts w:ascii="仿宋_GB2312" w:hAnsi="仿宋"/>
        </w:rPr>
      </w:pPr>
      <w:r>
        <w:rPr>
          <w:rFonts w:ascii="仿宋_GB2312" w:hAnsi="仿宋"/>
        </w:rPr>
        <w:t xml:space="preserve">松岗中学              </w:t>
      </w:r>
      <w:r>
        <w:rPr>
          <w:rFonts w:ascii="仿宋_GB2312" w:hAnsi="仿宋" w:hint="eastAsia"/>
        </w:rPr>
        <w:t xml:space="preserve"> </w:t>
      </w:r>
      <w:r>
        <w:rPr>
          <w:rFonts w:ascii="仿宋_GB2312" w:hAnsi="仿宋"/>
        </w:rPr>
        <w:t xml:space="preserve"> </w:t>
      </w:r>
      <w:r>
        <w:rPr>
          <w:rFonts w:ascii="仿宋_GB2312" w:hAnsi="仿宋" w:hint="eastAsia"/>
        </w:rPr>
        <w:t>深圳市石岩公学</w:t>
      </w:r>
      <w:r>
        <w:rPr>
          <w:rFonts w:ascii="仿宋_GB2312" w:hAnsi="仿宋"/>
        </w:rPr>
        <w:t xml:space="preserve">          </w:t>
      </w:r>
    </w:p>
    <w:p w:rsidR="00C268B7" w:rsidRDefault="00CA7682">
      <w:pPr>
        <w:spacing w:line="580" w:lineRule="exact"/>
        <w:ind w:firstLineChars="200" w:firstLine="640"/>
        <w:jc w:val="left"/>
        <w:rPr>
          <w:rFonts w:ascii="仿宋_GB2312" w:hAnsi="仿宋"/>
        </w:rPr>
      </w:pPr>
      <w:r>
        <w:rPr>
          <w:rFonts w:ascii="仿宋_GB2312" w:hAnsi="仿宋"/>
        </w:rPr>
        <w:t xml:space="preserve">龙城高级中学          </w:t>
      </w:r>
      <w:r>
        <w:rPr>
          <w:rFonts w:ascii="仿宋_GB2312" w:hAnsi="仿宋" w:hint="eastAsia"/>
        </w:rPr>
        <w:t xml:space="preserve"> </w:t>
      </w:r>
      <w:r>
        <w:rPr>
          <w:rFonts w:ascii="仿宋_GB2312" w:hAnsi="仿宋"/>
        </w:rPr>
        <w:t xml:space="preserve"> </w:t>
      </w:r>
      <w:r>
        <w:rPr>
          <w:rFonts w:ascii="仿宋_GB2312" w:hAnsi="仿宋" w:hint="eastAsia"/>
        </w:rPr>
        <w:t>平冈中学</w:t>
      </w:r>
      <w:r>
        <w:rPr>
          <w:rFonts w:ascii="仿宋_GB2312" w:hAnsi="仿宋"/>
        </w:rPr>
        <w:t xml:space="preserve">                </w:t>
      </w:r>
    </w:p>
    <w:p w:rsidR="00C268B7" w:rsidRDefault="00CA7682">
      <w:pPr>
        <w:spacing w:line="580" w:lineRule="exact"/>
        <w:ind w:firstLineChars="200" w:firstLine="640"/>
        <w:jc w:val="left"/>
        <w:rPr>
          <w:rFonts w:ascii="仿宋_GB2312" w:hAnsi="仿宋"/>
        </w:rPr>
      </w:pPr>
      <w:r>
        <w:rPr>
          <w:rFonts w:ascii="仿宋_GB2312" w:hAnsi="仿宋"/>
        </w:rPr>
        <w:t xml:space="preserve">布吉高级中学          </w:t>
      </w:r>
      <w:r>
        <w:rPr>
          <w:rFonts w:ascii="仿宋_GB2312" w:hAnsi="仿宋" w:hint="eastAsia"/>
        </w:rPr>
        <w:t xml:space="preserve"> </w:t>
      </w:r>
      <w:r>
        <w:rPr>
          <w:rFonts w:ascii="仿宋_GB2312" w:hAnsi="仿宋"/>
        </w:rPr>
        <w:t xml:space="preserve"> </w:t>
      </w:r>
      <w:r>
        <w:rPr>
          <w:rFonts w:ascii="仿宋_GB2312" w:hAnsi="仿宋" w:hint="eastAsia"/>
        </w:rPr>
        <w:t>华中师范大学龙岗附属中学</w:t>
      </w:r>
      <w:r>
        <w:rPr>
          <w:rFonts w:ascii="仿宋_GB2312" w:hAnsi="仿宋"/>
        </w:rPr>
        <w:t xml:space="preserve">  </w:t>
      </w:r>
    </w:p>
    <w:p w:rsidR="00C268B7" w:rsidRDefault="00CA7682">
      <w:pPr>
        <w:spacing w:line="580" w:lineRule="exact"/>
        <w:ind w:firstLineChars="200" w:firstLine="640"/>
        <w:jc w:val="left"/>
        <w:rPr>
          <w:rFonts w:ascii="仿宋_GB2312" w:hAnsi="仿宋"/>
        </w:rPr>
      </w:pPr>
      <w:r>
        <w:rPr>
          <w:rFonts w:ascii="仿宋_GB2312" w:hAnsi="仿宋" w:hint="eastAsia"/>
        </w:rPr>
        <w:t>横岗高级中学</w:t>
      </w:r>
      <w:r>
        <w:rPr>
          <w:rFonts w:ascii="仿宋_GB2312" w:hAnsi="仿宋"/>
        </w:rPr>
        <w:t xml:space="preserve">            布吉中学              </w:t>
      </w:r>
    </w:p>
    <w:p w:rsidR="00C268B7" w:rsidRDefault="00CA7682">
      <w:pPr>
        <w:spacing w:line="580" w:lineRule="exact"/>
        <w:ind w:firstLineChars="200" w:firstLine="640"/>
        <w:jc w:val="left"/>
        <w:rPr>
          <w:rFonts w:ascii="仿宋_GB2312" w:hAnsi="仿宋"/>
        </w:rPr>
      </w:pPr>
      <w:r>
        <w:rPr>
          <w:rFonts w:ascii="仿宋_GB2312" w:hAnsi="仿宋" w:hint="eastAsia"/>
        </w:rPr>
        <w:lastRenderedPageBreak/>
        <w:t>平湖外国语学校</w:t>
      </w:r>
      <w:r>
        <w:rPr>
          <w:rFonts w:ascii="仿宋_GB2312" w:hAnsi="仿宋"/>
        </w:rPr>
        <w:t xml:space="preserve">          光明区高级中学        </w:t>
      </w:r>
    </w:p>
    <w:p w:rsidR="00C268B7" w:rsidRDefault="00CA7682">
      <w:pPr>
        <w:spacing w:line="580" w:lineRule="exact"/>
        <w:ind w:firstLineChars="200" w:firstLine="640"/>
        <w:jc w:val="left"/>
        <w:rPr>
          <w:rFonts w:ascii="仿宋_GB2312" w:hAnsi="仿宋"/>
        </w:rPr>
      </w:pPr>
      <w:r>
        <w:rPr>
          <w:rFonts w:ascii="仿宋_GB2312" w:hAnsi="仿宋" w:hint="eastAsia"/>
        </w:rPr>
        <w:t xml:space="preserve">光明中学 </w:t>
      </w:r>
      <w:r>
        <w:rPr>
          <w:rFonts w:ascii="仿宋_GB2312" w:hAnsi="仿宋"/>
        </w:rPr>
        <w:t xml:space="preserve">               </w:t>
      </w:r>
    </w:p>
    <w:p w:rsidR="00C268B7" w:rsidRDefault="00CA7682">
      <w:pPr>
        <w:spacing w:line="580" w:lineRule="exact"/>
        <w:ind w:firstLineChars="200" w:firstLine="640"/>
        <w:jc w:val="left"/>
        <w:rPr>
          <w:rFonts w:ascii="仿宋_GB2312" w:hAnsi="仿宋"/>
        </w:rPr>
      </w:pPr>
      <w:r>
        <w:rPr>
          <w:rFonts w:ascii="仿宋_GB2312" w:hAnsi="仿宋" w:hint="eastAsia"/>
        </w:rPr>
        <w:t>中国科学院深圳理工大学附属实验高级中学（深圳市第二十</w:t>
      </w:r>
    </w:p>
    <w:p w:rsidR="00C268B7" w:rsidRDefault="00CA7682">
      <w:pPr>
        <w:spacing w:line="580" w:lineRule="exact"/>
        <w:ind w:firstLineChars="200" w:firstLine="640"/>
        <w:jc w:val="left"/>
        <w:rPr>
          <w:rFonts w:ascii="仿宋_GB2312" w:hAnsi="仿宋"/>
        </w:rPr>
      </w:pPr>
      <w:r>
        <w:rPr>
          <w:rFonts w:ascii="仿宋_GB2312" w:hAnsi="仿宋" w:hint="eastAsia"/>
        </w:rPr>
        <w:t>二高级中学）</w:t>
      </w:r>
    </w:p>
    <w:p w:rsidR="00C268B7" w:rsidRDefault="00CA7682">
      <w:pPr>
        <w:spacing w:line="580" w:lineRule="exact"/>
        <w:ind w:firstLineChars="200" w:firstLine="640"/>
        <w:jc w:val="left"/>
        <w:rPr>
          <w:rFonts w:ascii="仿宋_GB2312" w:hAnsi="仿宋"/>
        </w:rPr>
      </w:pPr>
      <w:r>
        <w:rPr>
          <w:rFonts w:ascii="仿宋_GB2312" w:hAnsi="仿宋"/>
        </w:rPr>
        <w:t xml:space="preserve">坪山高级中学            </w:t>
      </w:r>
      <w:r>
        <w:rPr>
          <w:rFonts w:ascii="仿宋_GB2312" w:hAnsi="仿宋" w:hint="eastAsia"/>
        </w:rPr>
        <w:t>观澜中学</w:t>
      </w:r>
      <w:r>
        <w:rPr>
          <w:rFonts w:ascii="仿宋_GB2312" w:hAnsi="仿宋"/>
        </w:rPr>
        <w:t xml:space="preserve">                </w:t>
      </w:r>
    </w:p>
    <w:p w:rsidR="00C268B7" w:rsidRDefault="00CA7682">
      <w:pPr>
        <w:spacing w:line="580" w:lineRule="exact"/>
        <w:ind w:firstLineChars="200" w:firstLine="640"/>
        <w:jc w:val="left"/>
        <w:rPr>
          <w:rFonts w:ascii="仿宋_GB2312" w:hAnsi="仿宋"/>
        </w:rPr>
      </w:pPr>
      <w:r>
        <w:rPr>
          <w:rFonts w:ascii="仿宋_GB2312" w:hAnsi="仿宋" w:hint="eastAsia"/>
        </w:rPr>
        <w:t>龙华高级中学</w:t>
      </w:r>
      <w:r>
        <w:rPr>
          <w:rFonts w:ascii="仿宋_GB2312" w:hAnsi="仿宋"/>
        </w:rPr>
        <w:t xml:space="preserve">            龙华中学     </w:t>
      </w:r>
    </w:p>
    <w:p w:rsidR="00C268B7" w:rsidRDefault="00CA7682">
      <w:pPr>
        <w:spacing w:line="580" w:lineRule="exact"/>
        <w:ind w:firstLineChars="200" w:firstLine="640"/>
        <w:jc w:val="left"/>
        <w:rPr>
          <w:rFonts w:ascii="仿宋_GB2312" w:hAnsi="仿宋"/>
        </w:rPr>
      </w:pPr>
      <w:r>
        <w:rPr>
          <w:rFonts w:ascii="仿宋_GB2312" w:hAnsi="仿宋" w:hint="eastAsia"/>
        </w:rPr>
        <w:t>深圳市艺术高中</w:t>
      </w:r>
      <w:r>
        <w:rPr>
          <w:rFonts w:ascii="仿宋_GB2312" w:hAnsi="仿宋"/>
        </w:rPr>
        <w:t xml:space="preserve">          </w:t>
      </w:r>
      <w:r>
        <w:rPr>
          <w:rFonts w:ascii="仿宋_GB2312" w:hAnsi="仿宋" w:hint="eastAsia"/>
        </w:rPr>
        <w:t>深圳市格致中学</w:t>
      </w:r>
      <w:r>
        <w:rPr>
          <w:rFonts w:ascii="仿宋_GB2312" w:hAnsi="仿宋"/>
        </w:rPr>
        <w:t xml:space="preserve">          </w:t>
      </w:r>
    </w:p>
    <w:p w:rsidR="00C268B7" w:rsidRDefault="00CA7682">
      <w:pPr>
        <w:spacing w:line="580" w:lineRule="exact"/>
        <w:ind w:firstLineChars="200" w:firstLine="640"/>
        <w:jc w:val="left"/>
        <w:rPr>
          <w:rFonts w:ascii="仿宋_GB2312" w:hAnsi="仿宋"/>
        </w:rPr>
      </w:pPr>
      <w:r>
        <w:rPr>
          <w:rFonts w:ascii="仿宋_GB2312" w:hAnsi="仿宋" w:hint="eastAsia"/>
        </w:rPr>
        <w:t xml:space="preserve">深圳市红山中学 </w:t>
      </w:r>
      <w:r>
        <w:rPr>
          <w:rFonts w:ascii="仿宋_GB2312" w:hAnsi="仿宋"/>
        </w:rPr>
        <w:t xml:space="preserve">         人大附中深圳学校           </w:t>
      </w:r>
    </w:p>
    <w:p w:rsidR="00C268B7" w:rsidRDefault="00CA7682">
      <w:pPr>
        <w:spacing w:line="580" w:lineRule="exact"/>
        <w:ind w:firstLineChars="200" w:firstLine="640"/>
        <w:outlineLvl w:val="0"/>
        <w:rPr>
          <w:rFonts w:ascii="黑体" w:eastAsia="黑体" w:hAnsi="仿宋"/>
        </w:rPr>
      </w:pPr>
      <w:r>
        <w:rPr>
          <w:rFonts w:ascii="黑体" w:eastAsia="黑体" w:hAnsi="仿宋" w:hint="eastAsia"/>
        </w:rPr>
        <w:t>三、指标生名额分配比例</w:t>
      </w:r>
    </w:p>
    <w:p w:rsidR="00C268B7" w:rsidRDefault="00CA7682">
      <w:pPr>
        <w:spacing w:line="580" w:lineRule="exact"/>
        <w:ind w:firstLineChars="200" w:firstLine="640"/>
        <w:rPr>
          <w:rFonts w:ascii="仿宋_GB2312" w:hAnsi="仿宋"/>
        </w:rPr>
      </w:pPr>
      <w:r>
        <w:rPr>
          <w:rFonts w:ascii="仿宋_GB2312" w:hAnsi="仿宋" w:hint="eastAsia"/>
        </w:rPr>
        <w:t>2021年我市试点高中学校的指标生分配比例按照国家有关部委和省教育厅的文件要求，结合我市试点学校的实际情况确定为50%。指标生具体分配名额与全市高中招生计划一并下达。</w:t>
      </w:r>
    </w:p>
    <w:p w:rsidR="00C268B7" w:rsidRDefault="00CA7682">
      <w:pPr>
        <w:spacing w:line="580" w:lineRule="exact"/>
        <w:ind w:firstLineChars="200" w:firstLine="640"/>
        <w:outlineLvl w:val="0"/>
        <w:rPr>
          <w:rFonts w:ascii="黑体" w:eastAsia="黑体" w:hAnsi="仿宋"/>
        </w:rPr>
      </w:pPr>
      <w:r>
        <w:rPr>
          <w:rFonts w:ascii="黑体" w:eastAsia="黑体" w:hAnsi="仿宋" w:hint="eastAsia"/>
        </w:rPr>
        <w:t>四、指标生名额的分配范围和报名条件</w:t>
      </w:r>
    </w:p>
    <w:p w:rsidR="00C268B7" w:rsidRDefault="00CA7682">
      <w:pPr>
        <w:spacing w:line="580" w:lineRule="exact"/>
        <w:ind w:firstLineChars="200" w:firstLine="640"/>
        <w:rPr>
          <w:rFonts w:ascii="仿宋_GB2312" w:hAnsi="仿宋"/>
          <w:bCs/>
        </w:rPr>
      </w:pPr>
      <w:r>
        <w:rPr>
          <w:rFonts w:ascii="仿宋_GB2312" w:hAnsi="仿宋" w:hint="eastAsia"/>
          <w:bCs/>
        </w:rPr>
        <w:t>（一）指标生分配范围与高中学校招生范围一致。</w:t>
      </w:r>
    </w:p>
    <w:p w:rsidR="00C268B7" w:rsidRDefault="00CA7682">
      <w:pPr>
        <w:spacing w:line="580" w:lineRule="exact"/>
        <w:ind w:firstLineChars="200" w:firstLine="640"/>
        <w:rPr>
          <w:rFonts w:ascii="仿宋_GB2312" w:hAnsi="仿宋"/>
        </w:rPr>
      </w:pPr>
      <w:r>
        <w:rPr>
          <w:rFonts w:ascii="仿宋_GB2312" w:hAnsi="仿宋" w:hint="eastAsia"/>
        </w:rPr>
        <w:t>面向全市招生的高中学校，其指标生分配范围为全市公办、民办初中学校。高中学校招生计划中，招生范围为AC类考生的，其指标生名额面向AC类考生分配；招生范围为ACD类考生的，其指标生名额面向ACD类考生分配；招生范围为D类考生的，其指标生名额面向D类考生分配。</w:t>
      </w:r>
      <w:r>
        <w:rPr>
          <w:rFonts w:ascii="仿宋_GB2312" w:hAnsi="仿宋" w:hint="eastAsia"/>
          <w:b/>
          <w:bCs/>
        </w:rPr>
        <w:t xml:space="preserve"> </w:t>
      </w:r>
    </w:p>
    <w:p w:rsidR="00C268B7" w:rsidRDefault="00CA7682">
      <w:pPr>
        <w:spacing w:line="580" w:lineRule="exact"/>
        <w:ind w:firstLineChars="200" w:firstLine="640"/>
        <w:rPr>
          <w:rFonts w:ascii="仿宋_GB2312" w:hAnsi="仿宋"/>
          <w:bCs/>
        </w:rPr>
      </w:pPr>
      <w:r>
        <w:rPr>
          <w:rFonts w:ascii="仿宋_GB2312" w:hAnsi="仿宋" w:hint="eastAsia"/>
          <w:bCs/>
        </w:rPr>
        <w:t>（二）报名指标生须同时具备以下条件：</w:t>
      </w:r>
    </w:p>
    <w:p w:rsidR="00C268B7" w:rsidRDefault="00CA7682">
      <w:pPr>
        <w:spacing w:line="580" w:lineRule="exact"/>
        <w:ind w:firstLineChars="200" w:firstLine="640"/>
        <w:outlineLvl w:val="0"/>
        <w:rPr>
          <w:rFonts w:ascii="仿宋_GB2312" w:hAnsi="仿宋"/>
        </w:rPr>
      </w:pPr>
      <w:r>
        <w:rPr>
          <w:rFonts w:ascii="仿宋_GB2312" w:hAnsi="仿宋" w:hint="eastAsia"/>
        </w:rPr>
        <w:t>1．符合招生条件的应届初中毕业生；</w:t>
      </w:r>
    </w:p>
    <w:p w:rsidR="00C268B7" w:rsidRDefault="00CA7682">
      <w:pPr>
        <w:spacing w:line="580" w:lineRule="exact"/>
        <w:ind w:firstLineChars="200" w:firstLine="640"/>
        <w:rPr>
          <w:rFonts w:ascii="仿宋_GB2312" w:hAnsi="仿宋"/>
        </w:rPr>
      </w:pPr>
      <w:r>
        <w:rPr>
          <w:rFonts w:ascii="仿宋_GB2312" w:hAnsi="仿宋" w:hint="eastAsia"/>
        </w:rPr>
        <w:t>2．参加本市2021年高中阶段学校招生考试；</w:t>
      </w:r>
    </w:p>
    <w:p w:rsidR="00C268B7" w:rsidRDefault="00CA7682">
      <w:pPr>
        <w:spacing w:line="580" w:lineRule="exact"/>
        <w:ind w:firstLineChars="200" w:firstLine="640"/>
        <w:outlineLvl w:val="0"/>
        <w:rPr>
          <w:rFonts w:ascii="仿宋_GB2312" w:hAnsi="仿宋"/>
        </w:rPr>
      </w:pPr>
      <w:r>
        <w:rPr>
          <w:rFonts w:ascii="仿宋_GB2312" w:hAnsi="仿宋" w:hint="eastAsia"/>
        </w:rPr>
        <w:lastRenderedPageBreak/>
        <w:t>3．综合表现评定等级为B以上（含B）；</w:t>
      </w:r>
    </w:p>
    <w:p w:rsidR="00C268B7" w:rsidRDefault="00CA7682">
      <w:pPr>
        <w:spacing w:line="580" w:lineRule="exact"/>
        <w:ind w:firstLineChars="200" w:firstLine="640"/>
        <w:jc w:val="left"/>
        <w:rPr>
          <w:rFonts w:ascii="仿宋_GB2312" w:hAnsi="仿宋"/>
        </w:rPr>
      </w:pPr>
      <w:r>
        <w:rPr>
          <w:rFonts w:ascii="仿宋_GB2312" w:hAnsi="仿宋" w:cs="宋体" w:hint="eastAsia"/>
          <w:kern w:val="0"/>
          <w:szCs w:val="32"/>
        </w:rPr>
        <w:t>4</w:t>
      </w:r>
      <w:r>
        <w:rPr>
          <w:rFonts w:ascii="仿宋_GB2312" w:hAnsi="仿宋" w:hint="eastAsia"/>
        </w:rPr>
        <w:t>．须从初一年级第一学期起一直在报名所在初中学校就读，且取得该校三年学籍。</w:t>
      </w:r>
    </w:p>
    <w:p w:rsidR="00C268B7" w:rsidRDefault="00CA7682">
      <w:pPr>
        <w:spacing w:line="580" w:lineRule="exact"/>
        <w:ind w:firstLineChars="200" w:firstLine="640"/>
        <w:jc w:val="left"/>
        <w:rPr>
          <w:rFonts w:ascii="仿宋_GB2312" w:hAnsi="仿宋"/>
        </w:rPr>
      </w:pPr>
      <w:r>
        <w:rPr>
          <w:rFonts w:ascii="仿宋_GB2312" w:hAnsi="仿宋" w:hint="eastAsia"/>
        </w:rPr>
        <w:t>从市外转入我市初中学校的学生报名指标生，须从初三年级第一学期起已在报名所在初中学校就读，并取得该校学籍（从市外转入我市初中学校就读后再在市内转学的学生，不再享有指标生报名资格）。</w:t>
      </w:r>
    </w:p>
    <w:p w:rsidR="00C268B7" w:rsidRDefault="00CA7682">
      <w:pPr>
        <w:spacing w:line="580" w:lineRule="exact"/>
        <w:ind w:firstLineChars="200" w:firstLine="640"/>
        <w:rPr>
          <w:rFonts w:ascii="仿宋_GB2312" w:hAnsi="仿宋"/>
        </w:rPr>
      </w:pPr>
      <w:r>
        <w:rPr>
          <w:rFonts w:ascii="仿宋_GB2312" w:hAnsi="仿宋" w:hint="eastAsia"/>
        </w:rPr>
        <w:t>往届生和在市外初中学校毕业的深圳户籍考生不参加指标生名额分配。</w:t>
      </w:r>
    </w:p>
    <w:p w:rsidR="00C268B7" w:rsidRDefault="00CA7682">
      <w:pPr>
        <w:spacing w:line="580" w:lineRule="exact"/>
        <w:ind w:firstLineChars="200" w:firstLine="640"/>
        <w:outlineLvl w:val="0"/>
        <w:rPr>
          <w:rFonts w:ascii="黑体" w:eastAsia="黑体" w:hAnsi="仿宋"/>
        </w:rPr>
      </w:pPr>
      <w:r>
        <w:rPr>
          <w:rFonts w:ascii="黑体" w:eastAsia="黑体" w:hAnsi="仿宋" w:hint="eastAsia"/>
        </w:rPr>
        <w:t>五、指标生名额分配办法</w:t>
      </w:r>
    </w:p>
    <w:p w:rsidR="00C268B7" w:rsidRDefault="00CA7682">
      <w:pPr>
        <w:spacing w:line="580" w:lineRule="exact"/>
        <w:ind w:firstLine="646"/>
        <w:rPr>
          <w:rFonts w:ascii="仿宋_GB2312" w:hAnsi="仿宋"/>
        </w:rPr>
      </w:pPr>
      <w:r>
        <w:rPr>
          <w:rFonts w:ascii="仿宋_GB2312" w:hAnsi="仿宋" w:hint="eastAsia"/>
        </w:rPr>
        <w:t>（一）计算初中学校AC类指标生名额，根据各初中学校应届毕业班报名参加中考的AC类考生数，全市AC类中考考生总人数，优质普通高中AC类指标生名额等因素确定。计算各初中学校应分配获得某一所优质普通高中指标生名额的具体方法是：</w:t>
      </w:r>
    </w:p>
    <w:p w:rsidR="00C268B7" w:rsidRDefault="005E666B" w:rsidP="005E666B">
      <w:pPr>
        <w:spacing w:afterLines="50"/>
        <w:ind w:firstLine="646"/>
        <w:rPr>
          <w:rFonts w:ascii="仿宋_GB2312" w:hAnsi="仿宋"/>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25pt;height:61.15pt">
            <v:imagedata r:id="rId7" o:title="" chromakey="white"/>
          </v:shape>
        </w:pict>
      </w:r>
    </w:p>
    <w:p w:rsidR="00C268B7" w:rsidRDefault="00CA7682">
      <w:pPr>
        <w:spacing w:line="580" w:lineRule="exact"/>
        <w:ind w:firstLineChars="200" w:firstLine="640"/>
        <w:rPr>
          <w:rFonts w:ascii="仿宋_GB2312" w:hAnsi="仿宋"/>
        </w:rPr>
      </w:pPr>
      <w:r>
        <w:rPr>
          <w:rFonts w:ascii="仿宋_GB2312" w:hAnsi="仿宋" w:hint="eastAsia"/>
        </w:rPr>
        <w:t>计算各初中学校指标生名额按四舍五入取整。有AC类考生但获得某高中学校指标生名额小于0.5的初中学校，以区为单位（市直属学校按地域划入所在区），将区内此类学校作为一个整体，根据这些学校AC类考生总数，按上述公式重新计算出应获得的指标生名额，由这些学校共享。如按此方法计算出各初中学</w:t>
      </w:r>
      <w:r>
        <w:rPr>
          <w:rFonts w:ascii="仿宋_GB2312" w:hAnsi="仿宋" w:hint="eastAsia"/>
        </w:rPr>
        <w:lastRenderedPageBreak/>
        <w:t>校获得的指标生名额之和不等于高中学校原计划的指标生名额，则以实际计算结果为准。</w:t>
      </w:r>
    </w:p>
    <w:p w:rsidR="00C268B7" w:rsidRDefault="00CA7682">
      <w:pPr>
        <w:spacing w:line="580" w:lineRule="exact"/>
        <w:ind w:firstLineChars="200" w:firstLine="640"/>
        <w:rPr>
          <w:rFonts w:ascii="仿宋_GB2312" w:hAnsi="仿宋"/>
        </w:rPr>
      </w:pPr>
      <w:r>
        <w:rPr>
          <w:rFonts w:ascii="仿宋_GB2312" w:hAnsi="仿宋" w:hint="eastAsia"/>
        </w:rPr>
        <w:t>（二）招生计划范围为ACD类的高中学校，其指标生名额分配按AC类指标生名额分配办法进行，计算时将AC类考生数相应改为ACD类考生数即可。</w:t>
      </w:r>
    </w:p>
    <w:p w:rsidR="00C268B7" w:rsidRDefault="00CA7682">
      <w:pPr>
        <w:spacing w:line="580" w:lineRule="exact"/>
        <w:ind w:firstLineChars="200" w:firstLine="640"/>
        <w:rPr>
          <w:rFonts w:ascii="仿宋_GB2312" w:hAnsi="仿宋"/>
        </w:rPr>
      </w:pPr>
      <w:r>
        <w:rPr>
          <w:rFonts w:ascii="仿宋_GB2312" w:hAnsi="仿宋" w:hint="eastAsia"/>
        </w:rPr>
        <w:t>（三）计算初中学校D类指标生名额，根据各初中学校应届毕业生报名参加中考的D类考生数、全市D类中考考生总人数、优质普通高中D类指标生名额等因素确定。计算各初中学校应获得某一所优质普通高中指标生名额的具体方法是：</w:t>
      </w:r>
    </w:p>
    <w:p w:rsidR="00C268B7" w:rsidRDefault="00C268B7">
      <w:pPr>
        <w:spacing w:line="580" w:lineRule="exact"/>
        <w:ind w:firstLineChars="200" w:firstLine="640"/>
        <w:rPr>
          <w:rFonts w:ascii="仿宋_GB2312" w:hAnsi="仿宋"/>
        </w:rPr>
      </w:pPr>
    </w:p>
    <w:p w:rsidR="00C268B7" w:rsidRDefault="00E402AB">
      <w:pPr>
        <w:spacing w:line="580" w:lineRule="exact"/>
        <w:ind w:firstLine="646"/>
        <w:rPr>
          <w:rFonts w:ascii="仿宋_GB2312" w:hAnsi="仿宋"/>
        </w:rPr>
      </w:pPr>
      <w:r w:rsidRPr="00E402AB">
        <w:pict>
          <v:shape id="_x0000_s1031" type="#_x0000_t75" style="position:absolute;left:0;text-align:left;margin-left:32.3pt;margin-top:-38.05pt;width:390.65pt;height:61.25pt;z-index:1">
            <v:imagedata r:id="rId8" o:title="" chromakey="white"/>
          </v:shape>
        </w:pict>
      </w:r>
    </w:p>
    <w:p w:rsidR="00C268B7" w:rsidRDefault="00CA7682">
      <w:pPr>
        <w:spacing w:line="580" w:lineRule="exact"/>
        <w:ind w:firstLine="646"/>
        <w:rPr>
          <w:rFonts w:ascii="仿宋_GB2312" w:hAnsi="仿宋"/>
        </w:rPr>
      </w:pPr>
      <w:r>
        <w:rPr>
          <w:rFonts w:ascii="仿宋_GB2312" w:hAnsi="仿宋" w:hint="eastAsia"/>
        </w:rPr>
        <w:t>计算各初中学校指标生名额按去尾法取整。有D类考生但获得某高中学校指标生名额为0的初中学校，以区为单位（市直属学校按地域划入所在区），将区内此类学校作为一个整体，根据这些学校D类考生总数，按上述公式重新计算出应获得的指标生名额，计算结果按四舍五入取整，由这些学校共享。若全区获得某高中学校D类考生的名额不足1个，按1个计算。如按此方法计算出各初中学校获得的指标生名额之和不等于高中学校原计划的指标生名额，则以实际计算结果为准。</w:t>
      </w:r>
    </w:p>
    <w:p w:rsidR="00C268B7" w:rsidRDefault="00CA7682">
      <w:pPr>
        <w:spacing w:line="580" w:lineRule="exact"/>
        <w:ind w:firstLine="646"/>
        <w:rPr>
          <w:rFonts w:ascii="黑体" w:eastAsia="黑体" w:hAnsi="仿宋"/>
        </w:rPr>
      </w:pPr>
      <w:r>
        <w:rPr>
          <w:rFonts w:ascii="黑体" w:eastAsia="黑体" w:hAnsi="仿宋" w:hint="eastAsia"/>
        </w:rPr>
        <w:t>六、指标生录取办法</w:t>
      </w:r>
    </w:p>
    <w:p w:rsidR="00C268B7" w:rsidRDefault="00CA7682">
      <w:pPr>
        <w:spacing w:line="580" w:lineRule="exact"/>
        <w:ind w:firstLineChars="200" w:firstLine="640"/>
        <w:outlineLvl w:val="0"/>
        <w:rPr>
          <w:rFonts w:ascii="仿宋_GB2312" w:hAnsi="仿宋"/>
        </w:rPr>
      </w:pPr>
      <w:r>
        <w:rPr>
          <w:rFonts w:ascii="仿宋_GB2312" w:hAnsi="仿宋" w:hint="eastAsia"/>
        </w:rPr>
        <w:t>（一）指标生报名、填报志愿、考试和录取与普通生同步进行。</w:t>
      </w:r>
    </w:p>
    <w:p w:rsidR="00C268B7" w:rsidRDefault="00CA7682">
      <w:pPr>
        <w:spacing w:line="580" w:lineRule="exact"/>
        <w:ind w:firstLineChars="200" w:firstLine="640"/>
        <w:outlineLvl w:val="0"/>
        <w:rPr>
          <w:rFonts w:ascii="仿宋_GB2312" w:hAnsi="仿宋"/>
        </w:rPr>
      </w:pPr>
      <w:r>
        <w:rPr>
          <w:rFonts w:ascii="仿宋_GB2312" w:hAnsi="仿宋" w:hint="eastAsia"/>
        </w:rPr>
        <w:lastRenderedPageBreak/>
        <w:t>（二）符合指标生报名条件的考生均可报且限报1个指标志愿。</w:t>
      </w:r>
      <w:r>
        <w:rPr>
          <w:rFonts w:ascii="仿宋_GB2312" w:hAnsi="仿宋" w:hint="eastAsia"/>
          <w:szCs w:val="32"/>
        </w:rPr>
        <w:t>考生在网上填报志愿时，首先填报普通志愿，然后选择其中1个有指标生招生计划的学校作为指标志愿。</w:t>
      </w:r>
    </w:p>
    <w:p w:rsidR="00C268B7" w:rsidRDefault="00CA7682">
      <w:pPr>
        <w:spacing w:line="580" w:lineRule="exact"/>
        <w:ind w:firstLineChars="200" w:firstLine="640"/>
        <w:rPr>
          <w:rFonts w:ascii="仿宋_GB2312" w:hAnsi="仿宋"/>
        </w:rPr>
      </w:pPr>
      <w:r>
        <w:rPr>
          <w:rFonts w:ascii="仿宋_GB2312" w:hAnsi="仿宋" w:hint="eastAsia"/>
        </w:rPr>
        <w:t>在正式录取前，通过指标分配系统，在分配给初中学校的指标生名额范围内，根据考生的指标志愿和中考成绩等条件，筛选出各初中学校指标生入围考生。</w:t>
      </w:r>
    </w:p>
    <w:p w:rsidR="00C268B7" w:rsidRDefault="00CA7682">
      <w:pPr>
        <w:spacing w:line="580" w:lineRule="exact"/>
        <w:ind w:firstLineChars="200" w:firstLine="640"/>
        <w:rPr>
          <w:rFonts w:ascii="仿宋_GB2312" w:hAnsi="仿宋"/>
        </w:rPr>
      </w:pPr>
      <w:r>
        <w:rPr>
          <w:rFonts w:ascii="仿宋_GB2312" w:hAnsi="仿宋" w:hint="eastAsia"/>
        </w:rPr>
        <w:t>筛选时，如遇中考总分相同需作出取舍，则按普通生“同分比较原则”进行选择。</w:t>
      </w:r>
    </w:p>
    <w:p w:rsidR="00C268B7" w:rsidRDefault="00CA7682">
      <w:pPr>
        <w:spacing w:line="580" w:lineRule="exact"/>
        <w:ind w:firstLineChars="200" w:firstLine="640"/>
        <w:rPr>
          <w:rFonts w:ascii="仿宋_GB2312" w:hAnsi="仿宋"/>
        </w:rPr>
      </w:pPr>
      <w:r>
        <w:rPr>
          <w:rFonts w:ascii="仿宋_GB2312" w:hAnsi="仿宋" w:hint="eastAsia"/>
          <w:szCs w:val="32"/>
        </w:rPr>
        <w:t>如果考生在指标生筛选中未入围，则其所报指标志愿的指标生选项自动失效，该志愿仍作为普通志愿参加投档。</w:t>
      </w:r>
    </w:p>
    <w:p w:rsidR="00C268B7" w:rsidRDefault="00CA7682">
      <w:pPr>
        <w:spacing w:line="580" w:lineRule="exact"/>
        <w:ind w:firstLineChars="200" w:firstLine="640"/>
        <w:outlineLvl w:val="0"/>
        <w:rPr>
          <w:rFonts w:ascii="仿宋_GB2312" w:hAnsi="仿宋"/>
        </w:rPr>
      </w:pPr>
      <w:r>
        <w:rPr>
          <w:rFonts w:ascii="仿宋_GB2312" w:hAnsi="仿宋" w:hint="eastAsia"/>
        </w:rPr>
        <w:t>（三）指标生投档录取办法</w:t>
      </w:r>
    </w:p>
    <w:p w:rsidR="00C268B7" w:rsidRDefault="00CA7682">
      <w:pPr>
        <w:spacing w:line="580" w:lineRule="exact"/>
        <w:ind w:firstLineChars="225" w:firstLine="720"/>
        <w:rPr>
          <w:rFonts w:ascii="仿宋_GB2312" w:hAnsi="仿宋"/>
        </w:rPr>
      </w:pPr>
      <w:r>
        <w:rPr>
          <w:rFonts w:ascii="仿宋_GB2312" w:hAnsi="仿宋" w:hint="eastAsia"/>
        </w:rPr>
        <w:t>1．指标生与相应高中学校普通生同批次划线投档。</w:t>
      </w:r>
    </w:p>
    <w:p w:rsidR="00C268B7" w:rsidRDefault="00CA7682">
      <w:pPr>
        <w:spacing w:line="580" w:lineRule="exact"/>
        <w:ind w:firstLineChars="225" w:firstLine="720"/>
        <w:rPr>
          <w:rFonts w:ascii="仿宋_GB2312" w:hAnsi="仿宋"/>
        </w:rPr>
      </w:pPr>
      <w:r>
        <w:rPr>
          <w:rFonts w:ascii="仿宋_GB2312" w:hAnsi="仿宋" w:hint="eastAsia"/>
        </w:rPr>
        <w:t>2．高中学校录取指标生，按初中学校报该高中学校指标生的考生人数，从高分至低分录取，但不低于该高中学校普通生录取线</w:t>
      </w:r>
      <w:r>
        <w:rPr>
          <w:rFonts w:ascii="仿宋_GB2312" w:hAnsi="仿宋"/>
        </w:rPr>
        <w:t>20分</w:t>
      </w:r>
      <w:r>
        <w:rPr>
          <w:rFonts w:ascii="仿宋_GB2312" w:hAnsi="仿宋" w:hint="eastAsia"/>
        </w:rPr>
        <w:t>。</w:t>
      </w:r>
    </w:p>
    <w:p w:rsidR="00C268B7" w:rsidRDefault="00CA7682">
      <w:pPr>
        <w:spacing w:line="580" w:lineRule="exact"/>
        <w:ind w:firstLineChars="225" w:firstLine="720"/>
        <w:rPr>
          <w:rFonts w:ascii="仿宋_GB2312" w:hAnsi="仿宋"/>
        </w:rPr>
      </w:pPr>
      <w:r>
        <w:rPr>
          <w:rFonts w:ascii="仿宋_GB2312" w:hAnsi="仿宋" w:hint="eastAsia"/>
        </w:rPr>
        <w:t>3．录取时，首先在中招录取系统中对入围指标生的指标志愿作相应技术标识，然后将指标志愿连同非指标志愿，与普通生一起划线投档。</w:t>
      </w:r>
    </w:p>
    <w:p w:rsidR="00C268B7" w:rsidRDefault="00CA7682">
      <w:pPr>
        <w:spacing w:line="580" w:lineRule="exact"/>
        <w:ind w:firstLineChars="225" w:firstLine="720"/>
        <w:rPr>
          <w:rFonts w:ascii="仿宋_GB2312" w:hAnsi="仿宋"/>
        </w:rPr>
      </w:pPr>
      <w:r>
        <w:rPr>
          <w:rFonts w:ascii="仿宋_GB2312" w:hAnsi="仿宋" w:hint="eastAsia"/>
          <w:szCs w:val="32"/>
        </w:rPr>
        <w:t>4</w:t>
      </w:r>
      <w:r>
        <w:rPr>
          <w:rFonts w:ascii="仿宋_GB2312" w:hAnsi="仿宋" w:hint="eastAsia"/>
        </w:rPr>
        <w:t>．</w:t>
      </w:r>
      <w:r>
        <w:rPr>
          <w:rFonts w:ascii="仿宋_GB2312" w:hAnsi="仿宋" w:hint="eastAsia"/>
          <w:szCs w:val="32"/>
        </w:rPr>
        <w:t>如果考生在第一批次中选择一个志愿作指标志愿且筛选入围，但录取时被指标志愿前的普通志愿学校录取，或者其中考成绩已达到所报指标志愿学校的普通生录取线，则该生不作为指标生录取，其指标生名额由所在初中学校考生递补。</w:t>
      </w:r>
    </w:p>
    <w:p w:rsidR="00C268B7" w:rsidRDefault="00CA7682">
      <w:pPr>
        <w:spacing w:line="580" w:lineRule="exact"/>
        <w:ind w:firstLineChars="225" w:firstLine="720"/>
        <w:rPr>
          <w:rFonts w:ascii="仿宋_GB2312" w:hAnsi="仿宋"/>
        </w:rPr>
      </w:pPr>
      <w:r>
        <w:rPr>
          <w:rFonts w:ascii="仿宋_GB2312" w:hAnsi="仿宋" w:hint="eastAsia"/>
        </w:rPr>
        <w:lastRenderedPageBreak/>
        <w:t>5．各初中学校未完成的指标生计划自动失效。各试点高中学校未完成的指标生计划自动转为普通生计划进行录取。</w:t>
      </w:r>
    </w:p>
    <w:p w:rsidR="00C268B7" w:rsidRDefault="00CA7682">
      <w:pPr>
        <w:spacing w:line="580" w:lineRule="exact"/>
        <w:ind w:firstLineChars="200" w:firstLine="640"/>
        <w:outlineLvl w:val="0"/>
        <w:rPr>
          <w:rFonts w:ascii="黑体" w:eastAsia="黑体" w:hAnsi="仿宋"/>
        </w:rPr>
      </w:pPr>
      <w:r>
        <w:rPr>
          <w:rFonts w:ascii="黑体" w:eastAsia="黑体" w:hAnsi="仿宋" w:hint="eastAsia"/>
        </w:rPr>
        <w:t>七、组织实施工作要求</w:t>
      </w:r>
    </w:p>
    <w:p w:rsidR="00C268B7" w:rsidRDefault="00CA7682">
      <w:pPr>
        <w:spacing w:line="580" w:lineRule="exact"/>
        <w:ind w:firstLineChars="200" w:firstLine="640"/>
        <w:rPr>
          <w:rFonts w:ascii="仿宋_GB2312" w:hAnsi="仿宋"/>
        </w:rPr>
      </w:pPr>
      <w:r>
        <w:rPr>
          <w:rFonts w:ascii="仿宋_GB2312" w:hAnsi="仿宋" w:hint="eastAsia"/>
        </w:rPr>
        <w:t>（一）市、区教育行政部门和相关学校要充分认识此项改革试点工作的意义，从规范全市义务教育办学行为和推进教育均衡的大局出发，在全市高中阶段学校招生考试工作领导小组的统一领导下，密切配合，全力做好本方案的组织实施工作。各有关单位要对改革试点带来的新情况新问题进行预测、分析和研判，做好宣传解释和疏导工作，确保改革试点平稳顺利推进。</w:t>
      </w:r>
    </w:p>
    <w:p w:rsidR="00C268B7" w:rsidRDefault="00CA7682">
      <w:pPr>
        <w:spacing w:line="580" w:lineRule="exact"/>
        <w:ind w:firstLineChars="200" w:firstLine="640"/>
        <w:rPr>
          <w:rFonts w:ascii="仿宋_GB2312" w:hAnsi="仿宋"/>
        </w:rPr>
      </w:pPr>
      <w:r>
        <w:rPr>
          <w:rFonts w:ascii="仿宋_GB2312" w:hAnsi="仿宋" w:hint="eastAsia"/>
        </w:rPr>
        <w:t>（二）市教育局招生部门要做好指标生名额分配和录取工作，细化操作办法，完善技术手段，严格执行有关政策，及时公布相关信息，确保实施过程公开透明，操作规范。市、区学籍管理部门要加强义务教育阶段学校学籍管理，教育纪检监察部门要加强对指标生分配试点工作的监督，切实防止指标生分配过程中出现违纪违规行为。</w:t>
      </w:r>
    </w:p>
    <w:p w:rsidR="00C268B7" w:rsidRDefault="00CA7682">
      <w:pPr>
        <w:spacing w:line="580" w:lineRule="exact"/>
        <w:ind w:firstLineChars="200" w:firstLine="640"/>
        <w:rPr>
          <w:rFonts w:ascii="仿宋_GB2312" w:hAnsi="仿宋"/>
        </w:rPr>
      </w:pPr>
      <w:r>
        <w:rPr>
          <w:rFonts w:ascii="仿宋_GB2312" w:hAnsi="仿宋" w:hint="eastAsia"/>
        </w:rPr>
        <w:t>（三）市、区教育行政部门要加强对所属各初中学校指标生报名考生资格审核工作的领导和监督，加强对学生综合表现评价工作的管理，并做好指标生的学籍审核工作。</w:t>
      </w:r>
    </w:p>
    <w:p w:rsidR="00C268B7" w:rsidRDefault="00CA7682">
      <w:pPr>
        <w:spacing w:line="580" w:lineRule="exact"/>
        <w:ind w:firstLineChars="200" w:firstLine="640"/>
        <w:rPr>
          <w:rFonts w:ascii="仿宋_GB2312" w:hAnsi="仿宋"/>
        </w:rPr>
      </w:pPr>
      <w:r>
        <w:rPr>
          <w:rFonts w:ascii="仿宋_GB2312" w:hAnsi="仿宋" w:hint="eastAsia"/>
        </w:rPr>
        <w:t>（四）各初中学校要严格执行学籍管理规定，公平公正地做好学生综合表现评价工作。初中学校要按指标生报名条件对考生进行资格审核，校长要对资格审核工作负责。凡弄虚作假、违规操作的，取消考生的指标生资格，并追究考生所在学校校长的责</w:t>
      </w:r>
      <w:r>
        <w:rPr>
          <w:rFonts w:ascii="仿宋_GB2312" w:hAnsi="仿宋" w:hint="eastAsia"/>
        </w:rPr>
        <w:lastRenderedPageBreak/>
        <w:t>任。对填报指标志愿的本校考生，须在校内公示一周。</w:t>
      </w:r>
    </w:p>
    <w:p w:rsidR="00C268B7" w:rsidRDefault="00CA7682">
      <w:pPr>
        <w:spacing w:line="580" w:lineRule="exact"/>
        <w:ind w:firstLineChars="200" w:firstLine="640"/>
        <w:rPr>
          <w:rFonts w:ascii="仿宋_GB2312" w:hAnsi="仿宋"/>
        </w:rPr>
      </w:pPr>
      <w:r>
        <w:rPr>
          <w:rFonts w:ascii="仿宋_GB2312" w:hAnsi="仿宋" w:hint="eastAsia"/>
        </w:rPr>
        <w:t>（五）市、区教育行政部门的学籍管理部门须做好初中学校学生学籍核实和报送备案工作，并于2021年</w:t>
      </w:r>
      <w:r>
        <w:rPr>
          <w:rFonts w:ascii="仿宋_GB2312" w:hAnsi="仿宋"/>
        </w:rPr>
        <w:t>5</w:t>
      </w:r>
      <w:r>
        <w:rPr>
          <w:rFonts w:ascii="仿宋_GB2312" w:hAnsi="仿宋" w:hint="eastAsia"/>
        </w:rPr>
        <w:t>月10日前将有关数据复制一份报市招考办备案。</w:t>
      </w: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pPr>
    </w:p>
    <w:p w:rsidR="00C268B7" w:rsidRDefault="00C268B7">
      <w:pPr>
        <w:spacing w:line="580" w:lineRule="exact"/>
        <w:rPr>
          <w:rFonts w:ascii="黑体" w:eastAsia="黑体" w:hAnsi="黑体"/>
        </w:rPr>
        <w:sectPr w:rsidR="00C268B7">
          <w:footerReference w:type="even" r:id="rId9"/>
          <w:footerReference w:type="default" r:id="rId10"/>
          <w:pgSz w:w="11906" w:h="16838"/>
          <w:pgMar w:top="2098" w:right="1474" w:bottom="1928" w:left="1588" w:header="851" w:footer="1361" w:gutter="0"/>
          <w:cols w:space="720"/>
          <w:docGrid w:type="lines" w:linePitch="312"/>
        </w:sectPr>
      </w:pPr>
    </w:p>
    <w:p w:rsidR="00C268B7" w:rsidRDefault="00CA7682">
      <w:pPr>
        <w:spacing w:line="580" w:lineRule="exact"/>
        <w:rPr>
          <w:rFonts w:ascii="黑体" w:eastAsia="黑体" w:hAnsi="黑体"/>
        </w:rPr>
      </w:pPr>
      <w:r>
        <w:rPr>
          <w:rFonts w:ascii="黑体" w:eastAsia="黑体" w:hAnsi="黑体" w:hint="eastAsia"/>
        </w:rPr>
        <w:lastRenderedPageBreak/>
        <w:t>附件2</w:t>
      </w:r>
    </w:p>
    <w:p w:rsidR="00C268B7" w:rsidRDefault="00C268B7" w:rsidP="005E666B">
      <w:pPr>
        <w:spacing w:afterLines="50" w:line="580" w:lineRule="exact"/>
        <w:jc w:val="center"/>
        <w:rPr>
          <w:rFonts w:ascii="方正小标宋简体" w:eastAsia="方正小标宋简体" w:hAnsi="宋体"/>
          <w:sz w:val="44"/>
          <w:szCs w:val="44"/>
        </w:rPr>
      </w:pPr>
    </w:p>
    <w:tbl>
      <w:tblPr>
        <w:tblpPr w:leftFromText="180" w:rightFromText="180" w:vertAnchor="text" w:horzAnchor="margin" w:tblpY="968"/>
        <w:tblW w:w="90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3278"/>
        <w:gridCol w:w="5811"/>
      </w:tblGrid>
      <w:tr w:rsidR="00C268B7">
        <w:trPr>
          <w:trHeight w:val="737"/>
        </w:trPr>
        <w:tc>
          <w:tcPr>
            <w:tcW w:w="3278"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b/>
                <w:bCs/>
                <w:szCs w:val="32"/>
              </w:rPr>
            </w:pPr>
            <w:r>
              <w:rPr>
                <w:rFonts w:ascii="仿宋_GB2312" w:hAnsi="仿宋" w:hint="eastAsia"/>
                <w:b/>
                <w:bCs/>
                <w:szCs w:val="32"/>
              </w:rPr>
              <w:t>时</w:t>
            </w:r>
            <w:r>
              <w:rPr>
                <w:rFonts w:ascii="仿宋_GB2312" w:hAnsi="仿宋"/>
                <w:b/>
                <w:bCs/>
                <w:szCs w:val="32"/>
              </w:rPr>
              <w:t xml:space="preserve">  </w:t>
            </w:r>
            <w:r>
              <w:rPr>
                <w:rFonts w:ascii="仿宋_GB2312" w:hAnsi="仿宋" w:hint="eastAsia"/>
                <w:b/>
                <w:bCs/>
                <w:szCs w:val="32"/>
              </w:rPr>
              <w:t>间</w:t>
            </w:r>
          </w:p>
        </w:tc>
        <w:tc>
          <w:tcPr>
            <w:tcW w:w="5811"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b/>
                <w:bCs/>
                <w:szCs w:val="32"/>
              </w:rPr>
            </w:pPr>
            <w:r>
              <w:rPr>
                <w:rFonts w:ascii="仿宋_GB2312" w:hAnsi="仿宋" w:hint="eastAsia"/>
                <w:b/>
                <w:bCs/>
                <w:szCs w:val="32"/>
              </w:rPr>
              <w:t>工作内容</w:t>
            </w:r>
          </w:p>
        </w:tc>
      </w:tr>
      <w:tr w:rsidR="00C268B7">
        <w:trPr>
          <w:trHeight w:val="491"/>
        </w:trPr>
        <w:tc>
          <w:tcPr>
            <w:tcW w:w="3278" w:type="dxa"/>
            <w:tcBorders>
              <w:tl2br w:val="nil"/>
              <w:tr2bl w:val="nil"/>
            </w:tcBorders>
            <w:tcMar>
              <w:top w:w="17" w:type="dxa"/>
              <w:left w:w="17" w:type="dxa"/>
              <w:bottom w:w="0" w:type="dxa"/>
              <w:right w:w="17" w:type="dxa"/>
            </w:tcMar>
            <w:vAlign w:val="center"/>
          </w:tcPr>
          <w:p w:rsidR="00C268B7" w:rsidRDefault="00CA7682">
            <w:pPr>
              <w:spacing w:line="580" w:lineRule="exact"/>
              <w:ind w:firstLineChars="100" w:firstLine="320"/>
              <w:jc w:val="center"/>
              <w:rPr>
                <w:rFonts w:ascii="仿宋_GB2312" w:hAnsi="仿宋"/>
                <w:szCs w:val="32"/>
              </w:rPr>
            </w:pPr>
            <w:r>
              <w:rPr>
                <w:rFonts w:ascii="仿宋_GB2312" w:hAnsi="仿宋_GB2312" w:cs="仿宋_GB2312" w:hint="eastAsia"/>
                <w:szCs w:val="48"/>
              </w:rPr>
              <w:t>3月24日-31日</w:t>
            </w:r>
          </w:p>
        </w:tc>
        <w:tc>
          <w:tcPr>
            <w:tcW w:w="5811"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szCs w:val="32"/>
              </w:rPr>
            </w:pPr>
            <w:r>
              <w:rPr>
                <w:rFonts w:ascii="仿宋_GB2312" w:hAnsi="仿宋_GB2312" w:cs="仿宋_GB2312" w:hint="eastAsia"/>
                <w:szCs w:val="48"/>
              </w:rPr>
              <w:t>中考报名</w:t>
            </w:r>
          </w:p>
        </w:tc>
      </w:tr>
      <w:tr w:rsidR="00C268B7">
        <w:trPr>
          <w:trHeight w:val="699"/>
        </w:trPr>
        <w:tc>
          <w:tcPr>
            <w:tcW w:w="3278" w:type="dxa"/>
            <w:tcBorders>
              <w:tl2br w:val="nil"/>
              <w:tr2bl w:val="nil"/>
            </w:tcBorders>
            <w:tcMar>
              <w:top w:w="17" w:type="dxa"/>
              <w:left w:w="17" w:type="dxa"/>
              <w:bottom w:w="0" w:type="dxa"/>
              <w:right w:w="17" w:type="dxa"/>
            </w:tcMar>
            <w:vAlign w:val="center"/>
          </w:tcPr>
          <w:p w:rsidR="00C268B7" w:rsidRDefault="00CA7682">
            <w:pPr>
              <w:spacing w:line="580" w:lineRule="exact"/>
              <w:ind w:firstLineChars="100" w:firstLine="320"/>
              <w:jc w:val="center"/>
              <w:rPr>
                <w:rFonts w:ascii="仿宋_GB2312" w:hAnsi="仿宋"/>
                <w:szCs w:val="32"/>
              </w:rPr>
            </w:pPr>
            <w:r>
              <w:rPr>
                <w:rFonts w:ascii="仿宋_GB2312" w:hAnsi="仿宋_GB2312" w:cs="仿宋_GB2312" w:hint="eastAsia"/>
                <w:szCs w:val="48"/>
              </w:rPr>
              <w:t>4月13日-30日</w:t>
            </w:r>
          </w:p>
        </w:tc>
        <w:tc>
          <w:tcPr>
            <w:tcW w:w="5811"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szCs w:val="32"/>
              </w:rPr>
            </w:pPr>
            <w:r>
              <w:rPr>
                <w:rFonts w:ascii="仿宋_GB2312" w:hAnsi="仿宋_GB2312" w:cs="仿宋_GB2312" w:hint="eastAsia"/>
                <w:szCs w:val="48"/>
              </w:rPr>
              <w:t>中考体育考试（游泳考试4月30日）</w:t>
            </w:r>
          </w:p>
        </w:tc>
      </w:tr>
      <w:tr w:rsidR="00C268B7">
        <w:trPr>
          <w:trHeight w:val="539"/>
        </w:trPr>
        <w:tc>
          <w:tcPr>
            <w:tcW w:w="3278"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5月15日-16日</w:t>
            </w:r>
          </w:p>
        </w:tc>
        <w:tc>
          <w:tcPr>
            <w:tcW w:w="5811"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中考英语听说考试</w:t>
            </w:r>
          </w:p>
        </w:tc>
      </w:tr>
      <w:tr w:rsidR="00C268B7">
        <w:trPr>
          <w:trHeight w:val="505"/>
        </w:trPr>
        <w:tc>
          <w:tcPr>
            <w:tcW w:w="3278"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5月25日-31日</w:t>
            </w:r>
          </w:p>
        </w:tc>
        <w:tc>
          <w:tcPr>
            <w:tcW w:w="5811"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网上填报志愿</w:t>
            </w:r>
          </w:p>
        </w:tc>
      </w:tr>
      <w:tr w:rsidR="00C268B7">
        <w:trPr>
          <w:trHeight w:val="531"/>
        </w:trPr>
        <w:tc>
          <w:tcPr>
            <w:tcW w:w="3278"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6月26日-28日</w:t>
            </w:r>
          </w:p>
        </w:tc>
        <w:tc>
          <w:tcPr>
            <w:tcW w:w="5811"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全市统一中考</w:t>
            </w:r>
          </w:p>
        </w:tc>
      </w:tr>
      <w:tr w:rsidR="00C268B7">
        <w:trPr>
          <w:trHeight w:val="510"/>
        </w:trPr>
        <w:tc>
          <w:tcPr>
            <w:tcW w:w="3278"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7月3日-4日</w:t>
            </w:r>
          </w:p>
        </w:tc>
        <w:tc>
          <w:tcPr>
            <w:tcW w:w="5811"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普高自主招生考核</w:t>
            </w:r>
          </w:p>
        </w:tc>
      </w:tr>
      <w:tr w:rsidR="00C268B7">
        <w:trPr>
          <w:trHeight w:val="442"/>
        </w:trPr>
        <w:tc>
          <w:tcPr>
            <w:tcW w:w="3278"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6月29日-7月16日</w:t>
            </w:r>
          </w:p>
        </w:tc>
        <w:tc>
          <w:tcPr>
            <w:tcW w:w="5811" w:type="dxa"/>
            <w:tcBorders>
              <w:tl2br w:val="nil"/>
              <w:tr2bl w:val="nil"/>
            </w:tcBorders>
            <w:tcMar>
              <w:top w:w="17" w:type="dxa"/>
              <w:left w:w="17" w:type="dxa"/>
              <w:bottom w:w="0" w:type="dxa"/>
              <w:right w:w="17" w:type="dxa"/>
            </w:tcMar>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统一评卷，复核及公布成绩</w:t>
            </w:r>
          </w:p>
        </w:tc>
      </w:tr>
      <w:tr w:rsidR="00C268B7">
        <w:trPr>
          <w:trHeight w:val="755"/>
        </w:trPr>
        <w:tc>
          <w:tcPr>
            <w:tcW w:w="3278" w:type="dxa"/>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7月17日-8月上旬</w:t>
            </w:r>
          </w:p>
        </w:tc>
        <w:tc>
          <w:tcPr>
            <w:tcW w:w="5811" w:type="dxa"/>
            <w:vAlign w:val="center"/>
          </w:tcPr>
          <w:p w:rsidR="00C268B7" w:rsidRDefault="00CA7682">
            <w:pPr>
              <w:spacing w:line="580" w:lineRule="exact"/>
              <w:jc w:val="center"/>
              <w:rPr>
                <w:rFonts w:ascii="仿宋_GB2312" w:hAnsi="仿宋"/>
              </w:rPr>
            </w:pPr>
            <w:r>
              <w:rPr>
                <w:rFonts w:ascii="仿宋_GB2312" w:hAnsi="仿宋_GB2312" w:cs="仿宋_GB2312" w:hint="eastAsia"/>
                <w:szCs w:val="40"/>
              </w:rPr>
              <w:t>中招录取</w:t>
            </w:r>
          </w:p>
        </w:tc>
      </w:tr>
    </w:tbl>
    <w:p w:rsidR="00C268B7" w:rsidRDefault="00CA7682" w:rsidP="005E666B">
      <w:pPr>
        <w:spacing w:afterLines="50"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深圳市2021年中考中招主要工作日程安排表</w:t>
      </w:r>
    </w:p>
    <w:sectPr w:rsidR="00C268B7" w:rsidSect="00C268B7">
      <w:pgSz w:w="11906" w:h="16838"/>
      <w:pgMar w:top="2098" w:right="1474" w:bottom="1928" w:left="1588"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0EC" w:rsidRDefault="004370EC" w:rsidP="00C268B7">
      <w:r>
        <w:separator/>
      </w:r>
    </w:p>
  </w:endnote>
  <w:endnote w:type="continuationSeparator" w:id="0">
    <w:p w:rsidR="004370EC" w:rsidRDefault="004370EC" w:rsidP="00C268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B7" w:rsidRDefault="00E402AB">
    <w:pPr>
      <w:pStyle w:val="a5"/>
      <w:framePr w:wrap="around" w:vAnchor="text" w:hAnchor="margin" w:xAlign="outside" w:y="1"/>
      <w:rPr>
        <w:rStyle w:val="a9"/>
      </w:rPr>
    </w:pPr>
    <w:r>
      <w:fldChar w:fldCharType="begin"/>
    </w:r>
    <w:r w:rsidR="00CA7682">
      <w:rPr>
        <w:rStyle w:val="a9"/>
      </w:rPr>
      <w:instrText xml:space="preserve">PAGE  </w:instrText>
    </w:r>
    <w:r>
      <w:fldChar w:fldCharType="separate"/>
    </w:r>
    <w:r w:rsidR="00CA7682">
      <w:rPr>
        <w:rStyle w:val="a9"/>
      </w:rPr>
      <w:t>21</w:t>
    </w:r>
    <w:r>
      <w:fldChar w:fldCharType="end"/>
    </w:r>
  </w:p>
  <w:p w:rsidR="00C268B7" w:rsidRDefault="00C268B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B7" w:rsidRDefault="00CA7682">
    <w:pPr>
      <w:pStyle w:val="a5"/>
      <w:framePr w:wrap="around" w:vAnchor="text" w:hAnchor="margin" w:xAlign="outside" w:y="1"/>
      <w:rPr>
        <w:rStyle w:val="a9"/>
        <w:rFonts w:ascii="宋体" w:eastAsia="宋体" w:hAnsi="宋体"/>
        <w:sz w:val="28"/>
        <w:szCs w:val="28"/>
      </w:rPr>
    </w:pPr>
    <w:r>
      <w:rPr>
        <w:rStyle w:val="a9"/>
        <w:rFonts w:ascii="宋体" w:eastAsia="宋体" w:hAnsi="宋体"/>
        <w:sz w:val="28"/>
        <w:szCs w:val="28"/>
      </w:rPr>
      <w:t>—</w:t>
    </w:r>
    <w:r>
      <w:rPr>
        <w:rStyle w:val="a9"/>
        <w:rFonts w:ascii="宋体" w:eastAsia="宋体" w:hAnsi="宋体" w:hint="eastAsia"/>
        <w:sz w:val="28"/>
        <w:szCs w:val="28"/>
      </w:rPr>
      <w:t xml:space="preserve"> </w:t>
    </w:r>
    <w:r w:rsidR="00E402AB">
      <w:rPr>
        <w:rFonts w:ascii="宋体" w:eastAsia="宋体" w:hAnsi="宋体"/>
        <w:sz w:val="28"/>
        <w:szCs w:val="28"/>
      </w:rPr>
      <w:fldChar w:fldCharType="begin"/>
    </w:r>
    <w:r>
      <w:rPr>
        <w:rStyle w:val="a9"/>
        <w:rFonts w:ascii="宋体" w:eastAsia="宋体" w:hAnsi="宋体"/>
        <w:sz w:val="28"/>
        <w:szCs w:val="28"/>
      </w:rPr>
      <w:instrText xml:space="preserve">PAGE  </w:instrText>
    </w:r>
    <w:r w:rsidR="00E402AB">
      <w:rPr>
        <w:rFonts w:ascii="宋体" w:eastAsia="宋体" w:hAnsi="宋体"/>
        <w:sz w:val="28"/>
        <w:szCs w:val="28"/>
      </w:rPr>
      <w:fldChar w:fldCharType="separate"/>
    </w:r>
    <w:r w:rsidR="005E666B">
      <w:rPr>
        <w:rStyle w:val="a9"/>
        <w:rFonts w:ascii="宋体" w:eastAsia="宋体" w:hAnsi="宋体"/>
        <w:noProof/>
        <w:sz w:val="28"/>
        <w:szCs w:val="28"/>
      </w:rPr>
      <w:t>9</w:t>
    </w:r>
    <w:r w:rsidR="00E402AB">
      <w:rPr>
        <w:rFonts w:ascii="宋体" w:eastAsia="宋体" w:hAnsi="宋体"/>
        <w:sz w:val="28"/>
        <w:szCs w:val="28"/>
      </w:rPr>
      <w:fldChar w:fldCharType="end"/>
    </w:r>
    <w:r>
      <w:rPr>
        <w:rStyle w:val="a9"/>
        <w:rFonts w:ascii="宋体" w:eastAsia="宋体" w:hAnsi="宋体" w:hint="eastAsia"/>
        <w:sz w:val="28"/>
        <w:szCs w:val="28"/>
      </w:rPr>
      <w:t xml:space="preserve"> </w:t>
    </w:r>
    <w:r>
      <w:rPr>
        <w:rStyle w:val="a9"/>
        <w:rFonts w:ascii="宋体" w:eastAsia="宋体" w:hAnsi="宋体"/>
        <w:sz w:val="28"/>
        <w:szCs w:val="28"/>
      </w:rPr>
      <w:t>—</w:t>
    </w:r>
  </w:p>
  <w:p w:rsidR="00C268B7" w:rsidRDefault="00C268B7">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0EC" w:rsidRDefault="004370EC" w:rsidP="00C268B7">
      <w:r>
        <w:separator/>
      </w:r>
    </w:p>
  </w:footnote>
  <w:footnote w:type="continuationSeparator" w:id="0">
    <w:p w:rsidR="004370EC" w:rsidRDefault="004370EC" w:rsidP="00C26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1B33"/>
    <w:rsid w:val="00001B33"/>
    <w:rsid w:val="0000274E"/>
    <w:rsid w:val="000030D4"/>
    <w:rsid w:val="00003714"/>
    <w:rsid w:val="00006751"/>
    <w:rsid w:val="00006EA4"/>
    <w:rsid w:val="00007003"/>
    <w:rsid w:val="00011A4F"/>
    <w:rsid w:val="00017BDE"/>
    <w:rsid w:val="00023516"/>
    <w:rsid w:val="00023A37"/>
    <w:rsid w:val="000259EC"/>
    <w:rsid w:val="000266D7"/>
    <w:rsid w:val="00032F14"/>
    <w:rsid w:val="00037588"/>
    <w:rsid w:val="0004586B"/>
    <w:rsid w:val="00046C4A"/>
    <w:rsid w:val="00046CD7"/>
    <w:rsid w:val="00050483"/>
    <w:rsid w:val="000620A0"/>
    <w:rsid w:val="00066B6B"/>
    <w:rsid w:val="00073AFA"/>
    <w:rsid w:val="0007691A"/>
    <w:rsid w:val="000826B3"/>
    <w:rsid w:val="000854BD"/>
    <w:rsid w:val="00090566"/>
    <w:rsid w:val="00092402"/>
    <w:rsid w:val="00097078"/>
    <w:rsid w:val="000A52BC"/>
    <w:rsid w:val="000B4E53"/>
    <w:rsid w:val="000B5E0F"/>
    <w:rsid w:val="000B7962"/>
    <w:rsid w:val="000C2E7F"/>
    <w:rsid w:val="000C3597"/>
    <w:rsid w:val="000C6401"/>
    <w:rsid w:val="000D27B4"/>
    <w:rsid w:val="000D2DF6"/>
    <w:rsid w:val="000D5971"/>
    <w:rsid w:val="000E1E26"/>
    <w:rsid w:val="000E354A"/>
    <w:rsid w:val="000F1D49"/>
    <w:rsid w:val="000F5A8F"/>
    <w:rsid w:val="000F6145"/>
    <w:rsid w:val="001015CB"/>
    <w:rsid w:val="0011107A"/>
    <w:rsid w:val="00115501"/>
    <w:rsid w:val="00117E9F"/>
    <w:rsid w:val="00122CD4"/>
    <w:rsid w:val="001307DA"/>
    <w:rsid w:val="00150E3D"/>
    <w:rsid w:val="00160E71"/>
    <w:rsid w:val="001617B5"/>
    <w:rsid w:val="00162296"/>
    <w:rsid w:val="00163982"/>
    <w:rsid w:val="00164844"/>
    <w:rsid w:val="00164E2B"/>
    <w:rsid w:val="0016523F"/>
    <w:rsid w:val="00167EBC"/>
    <w:rsid w:val="00180724"/>
    <w:rsid w:val="00183C52"/>
    <w:rsid w:val="001859A4"/>
    <w:rsid w:val="0018701E"/>
    <w:rsid w:val="00190784"/>
    <w:rsid w:val="00193A83"/>
    <w:rsid w:val="001945C6"/>
    <w:rsid w:val="001A0CD2"/>
    <w:rsid w:val="001A7122"/>
    <w:rsid w:val="001A7F3F"/>
    <w:rsid w:val="001B5AE3"/>
    <w:rsid w:val="001B5D08"/>
    <w:rsid w:val="001C48F4"/>
    <w:rsid w:val="001D5E4C"/>
    <w:rsid w:val="001D6348"/>
    <w:rsid w:val="001E20B9"/>
    <w:rsid w:val="001E2EA6"/>
    <w:rsid w:val="001E3603"/>
    <w:rsid w:val="001E3C1E"/>
    <w:rsid w:val="001E3FC9"/>
    <w:rsid w:val="001E6FBB"/>
    <w:rsid w:val="001E7696"/>
    <w:rsid w:val="001E7760"/>
    <w:rsid w:val="001F2E9F"/>
    <w:rsid w:val="001F2EF1"/>
    <w:rsid w:val="001F36E7"/>
    <w:rsid w:val="001F3F5C"/>
    <w:rsid w:val="001F6D42"/>
    <w:rsid w:val="001F7D1F"/>
    <w:rsid w:val="00206497"/>
    <w:rsid w:val="00211994"/>
    <w:rsid w:val="00214A6F"/>
    <w:rsid w:val="00217B18"/>
    <w:rsid w:val="00220633"/>
    <w:rsid w:val="00221B30"/>
    <w:rsid w:val="00222EB8"/>
    <w:rsid w:val="00223F18"/>
    <w:rsid w:val="00231D2A"/>
    <w:rsid w:val="00237274"/>
    <w:rsid w:val="00242D30"/>
    <w:rsid w:val="00242DC5"/>
    <w:rsid w:val="002434B3"/>
    <w:rsid w:val="00243CDE"/>
    <w:rsid w:val="0024562E"/>
    <w:rsid w:val="0024624F"/>
    <w:rsid w:val="0024724D"/>
    <w:rsid w:val="00247706"/>
    <w:rsid w:val="00250EEF"/>
    <w:rsid w:val="002512FC"/>
    <w:rsid w:val="00255E54"/>
    <w:rsid w:val="00255FA0"/>
    <w:rsid w:val="002630D9"/>
    <w:rsid w:val="00263343"/>
    <w:rsid w:val="002648C5"/>
    <w:rsid w:val="002672A5"/>
    <w:rsid w:val="002679E3"/>
    <w:rsid w:val="00270AF8"/>
    <w:rsid w:val="002713EF"/>
    <w:rsid w:val="002772B9"/>
    <w:rsid w:val="002776FB"/>
    <w:rsid w:val="002936E0"/>
    <w:rsid w:val="00295F1B"/>
    <w:rsid w:val="00296740"/>
    <w:rsid w:val="002A1265"/>
    <w:rsid w:val="002A1978"/>
    <w:rsid w:val="002A2A18"/>
    <w:rsid w:val="002A2D24"/>
    <w:rsid w:val="002A65AD"/>
    <w:rsid w:val="002B0185"/>
    <w:rsid w:val="002B2A68"/>
    <w:rsid w:val="002B313C"/>
    <w:rsid w:val="002B4910"/>
    <w:rsid w:val="002B6E3F"/>
    <w:rsid w:val="002C4D32"/>
    <w:rsid w:val="002D28A9"/>
    <w:rsid w:val="002E0302"/>
    <w:rsid w:val="002E09FA"/>
    <w:rsid w:val="002E2AE4"/>
    <w:rsid w:val="002E7944"/>
    <w:rsid w:val="002F366E"/>
    <w:rsid w:val="00301F30"/>
    <w:rsid w:val="00303202"/>
    <w:rsid w:val="00303754"/>
    <w:rsid w:val="00304DD0"/>
    <w:rsid w:val="00311791"/>
    <w:rsid w:val="003168EB"/>
    <w:rsid w:val="00316EA3"/>
    <w:rsid w:val="00317A18"/>
    <w:rsid w:val="00326D1A"/>
    <w:rsid w:val="003307C9"/>
    <w:rsid w:val="00333185"/>
    <w:rsid w:val="00340960"/>
    <w:rsid w:val="00346053"/>
    <w:rsid w:val="003549DE"/>
    <w:rsid w:val="00356E92"/>
    <w:rsid w:val="003623F1"/>
    <w:rsid w:val="00365276"/>
    <w:rsid w:val="00365A6A"/>
    <w:rsid w:val="003710F1"/>
    <w:rsid w:val="00374C6C"/>
    <w:rsid w:val="00377617"/>
    <w:rsid w:val="00382E79"/>
    <w:rsid w:val="003977FA"/>
    <w:rsid w:val="003A4BDC"/>
    <w:rsid w:val="003B1925"/>
    <w:rsid w:val="003B26AD"/>
    <w:rsid w:val="003B57B0"/>
    <w:rsid w:val="003B5DFE"/>
    <w:rsid w:val="003C413B"/>
    <w:rsid w:val="003C4A25"/>
    <w:rsid w:val="003C6774"/>
    <w:rsid w:val="003D08B3"/>
    <w:rsid w:val="003D0E85"/>
    <w:rsid w:val="003D3C29"/>
    <w:rsid w:val="003D4485"/>
    <w:rsid w:val="003D44A7"/>
    <w:rsid w:val="003D5536"/>
    <w:rsid w:val="003D586E"/>
    <w:rsid w:val="003E2211"/>
    <w:rsid w:val="003E311F"/>
    <w:rsid w:val="003E3F1D"/>
    <w:rsid w:val="003E5D20"/>
    <w:rsid w:val="003F368D"/>
    <w:rsid w:val="00403C1E"/>
    <w:rsid w:val="004053DE"/>
    <w:rsid w:val="00417F9F"/>
    <w:rsid w:val="0042216C"/>
    <w:rsid w:val="0042266D"/>
    <w:rsid w:val="00422C38"/>
    <w:rsid w:val="004253AA"/>
    <w:rsid w:val="00427551"/>
    <w:rsid w:val="0043032F"/>
    <w:rsid w:val="00431BF8"/>
    <w:rsid w:val="00435D31"/>
    <w:rsid w:val="00435F09"/>
    <w:rsid w:val="004370EC"/>
    <w:rsid w:val="0044170B"/>
    <w:rsid w:val="004471D1"/>
    <w:rsid w:val="004501B1"/>
    <w:rsid w:val="00453060"/>
    <w:rsid w:val="00460158"/>
    <w:rsid w:val="00461180"/>
    <w:rsid w:val="00463B5A"/>
    <w:rsid w:val="00470F44"/>
    <w:rsid w:val="0047111D"/>
    <w:rsid w:val="00474BC0"/>
    <w:rsid w:val="0048491F"/>
    <w:rsid w:val="00494F86"/>
    <w:rsid w:val="004A4CE1"/>
    <w:rsid w:val="004A6AD0"/>
    <w:rsid w:val="004B1E8F"/>
    <w:rsid w:val="004B2201"/>
    <w:rsid w:val="004B36BF"/>
    <w:rsid w:val="004B44DC"/>
    <w:rsid w:val="004B4CC2"/>
    <w:rsid w:val="004C4412"/>
    <w:rsid w:val="004C495D"/>
    <w:rsid w:val="004D2618"/>
    <w:rsid w:val="004D5359"/>
    <w:rsid w:val="004D6B9D"/>
    <w:rsid w:val="004E2C52"/>
    <w:rsid w:val="004E694B"/>
    <w:rsid w:val="004E7C9E"/>
    <w:rsid w:val="004F099B"/>
    <w:rsid w:val="004F109F"/>
    <w:rsid w:val="004F6A23"/>
    <w:rsid w:val="004F6BD7"/>
    <w:rsid w:val="0050144A"/>
    <w:rsid w:val="0050620A"/>
    <w:rsid w:val="00506E9F"/>
    <w:rsid w:val="0051060A"/>
    <w:rsid w:val="005263D6"/>
    <w:rsid w:val="00526A41"/>
    <w:rsid w:val="005271CD"/>
    <w:rsid w:val="00531D38"/>
    <w:rsid w:val="00534C32"/>
    <w:rsid w:val="00540007"/>
    <w:rsid w:val="00544A69"/>
    <w:rsid w:val="00546123"/>
    <w:rsid w:val="00547A23"/>
    <w:rsid w:val="00547C82"/>
    <w:rsid w:val="00552CAF"/>
    <w:rsid w:val="005547D7"/>
    <w:rsid w:val="0055538E"/>
    <w:rsid w:val="00555A09"/>
    <w:rsid w:val="00562001"/>
    <w:rsid w:val="00566507"/>
    <w:rsid w:val="00567073"/>
    <w:rsid w:val="00570276"/>
    <w:rsid w:val="0057054E"/>
    <w:rsid w:val="00573A0B"/>
    <w:rsid w:val="00577FD5"/>
    <w:rsid w:val="00584D6F"/>
    <w:rsid w:val="005916D1"/>
    <w:rsid w:val="00593455"/>
    <w:rsid w:val="00594DED"/>
    <w:rsid w:val="00594E68"/>
    <w:rsid w:val="00595F4F"/>
    <w:rsid w:val="005975AC"/>
    <w:rsid w:val="005A45BC"/>
    <w:rsid w:val="005A7476"/>
    <w:rsid w:val="005A748E"/>
    <w:rsid w:val="005B0651"/>
    <w:rsid w:val="005B0D3D"/>
    <w:rsid w:val="005B3A92"/>
    <w:rsid w:val="005B5080"/>
    <w:rsid w:val="005B53E6"/>
    <w:rsid w:val="005C333E"/>
    <w:rsid w:val="005C4D9A"/>
    <w:rsid w:val="005C5902"/>
    <w:rsid w:val="005C5C32"/>
    <w:rsid w:val="005C5D77"/>
    <w:rsid w:val="005D0124"/>
    <w:rsid w:val="005D29A4"/>
    <w:rsid w:val="005D482B"/>
    <w:rsid w:val="005D4ABB"/>
    <w:rsid w:val="005D6178"/>
    <w:rsid w:val="005E3E10"/>
    <w:rsid w:val="005E544D"/>
    <w:rsid w:val="005E666B"/>
    <w:rsid w:val="005F3933"/>
    <w:rsid w:val="005F6017"/>
    <w:rsid w:val="00603A9D"/>
    <w:rsid w:val="00604913"/>
    <w:rsid w:val="00604D61"/>
    <w:rsid w:val="006059CE"/>
    <w:rsid w:val="00611856"/>
    <w:rsid w:val="0062034D"/>
    <w:rsid w:val="00621BAA"/>
    <w:rsid w:val="00627FF1"/>
    <w:rsid w:val="006348AA"/>
    <w:rsid w:val="0064094B"/>
    <w:rsid w:val="00642213"/>
    <w:rsid w:val="0064359F"/>
    <w:rsid w:val="00644838"/>
    <w:rsid w:val="00646CCA"/>
    <w:rsid w:val="0065122E"/>
    <w:rsid w:val="006569D7"/>
    <w:rsid w:val="00662FFF"/>
    <w:rsid w:val="0066434F"/>
    <w:rsid w:val="00665C76"/>
    <w:rsid w:val="006664B7"/>
    <w:rsid w:val="0066796B"/>
    <w:rsid w:val="00672E14"/>
    <w:rsid w:val="00674863"/>
    <w:rsid w:val="0067526E"/>
    <w:rsid w:val="006839F9"/>
    <w:rsid w:val="00684070"/>
    <w:rsid w:val="00686B0A"/>
    <w:rsid w:val="006873C6"/>
    <w:rsid w:val="006921BD"/>
    <w:rsid w:val="006951A3"/>
    <w:rsid w:val="006961C0"/>
    <w:rsid w:val="006A560D"/>
    <w:rsid w:val="006A6DD3"/>
    <w:rsid w:val="006A72BD"/>
    <w:rsid w:val="006B07D5"/>
    <w:rsid w:val="006B2260"/>
    <w:rsid w:val="006C05F6"/>
    <w:rsid w:val="006C2355"/>
    <w:rsid w:val="006C53E9"/>
    <w:rsid w:val="006C552F"/>
    <w:rsid w:val="006C6899"/>
    <w:rsid w:val="006C7498"/>
    <w:rsid w:val="006D44BB"/>
    <w:rsid w:val="006D470C"/>
    <w:rsid w:val="006D4B1A"/>
    <w:rsid w:val="006E7ABD"/>
    <w:rsid w:val="006F27A8"/>
    <w:rsid w:val="006F391C"/>
    <w:rsid w:val="006F3F90"/>
    <w:rsid w:val="006F4D11"/>
    <w:rsid w:val="006F63EB"/>
    <w:rsid w:val="006F6DBD"/>
    <w:rsid w:val="00702135"/>
    <w:rsid w:val="0070233E"/>
    <w:rsid w:val="00704288"/>
    <w:rsid w:val="007043CE"/>
    <w:rsid w:val="00704824"/>
    <w:rsid w:val="00707418"/>
    <w:rsid w:val="00707FB1"/>
    <w:rsid w:val="00715661"/>
    <w:rsid w:val="00724D90"/>
    <w:rsid w:val="00725EC0"/>
    <w:rsid w:val="00735236"/>
    <w:rsid w:val="00735EF2"/>
    <w:rsid w:val="00741D0C"/>
    <w:rsid w:val="007429E0"/>
    <w:rsid w:val="007460C9"/>
    <w:rsid w:val="00756A0C"/>
    <w:rsid w:val="00757C58"/>
    <w:rsid w:val="00766781"/>
    <w:rsid w:val="00780DC0"/>
    <w:rsid w:val="00781211"/>
    <w:rsid w:val="0078175E"/>
    <w:rsid w:val="00784338"/>
    <w:rsid w:val="0078593F"/>
    <w:rsid w:val="00787B9D"/>
    <w:rsid w:val="00791200"/>
    <w:rsid w:val="00793CA9"/>
    <w:rsid w:val="0079719B"/>
    <w:rsid w:val="007A0D6A"/>
    <w:rsid w:val="007A1524"/>
    <w:rsid w:val="007A240D"/>
    <w:rsid w:val="007A65ED"/>
    <w:rsid w:val="007A754F"/>
    <w:rsid w:val="007B02E6"/>
    <w:rsid w:val="007B1D54"/>
    <w:rsid w:val="007B4235"/>
    <w:rsid w:val="007B482A"/>
    <w:rsid w:val="007B54A5"/>
    <w:rsid w:val="007C0BB6"/>
    <w:rsid w:val="007C284D"/>
    <w:rsid w:val="007C6464"/>
    <w:rsid w:val="007C6DB8"/>
    <w:rsid w:val="007C7090"/>
    <w:rsid w:val="007D10DE"/>
    <w:rsid w:val="007D1D30"/>
    <w:rsid w:val="007E076F"/>
    <w:rsid w:val="007E1D53"/>
    <w:rsid w:val="007E4CB0"/>
    <w:rsid w:val="007E6F6C"/>
    <w:rsid w:val="007E7F6D"/>
    <w:rsid w:val="007F1E38"/>
    <w:rsid w:val="008010D6"/>
    <w:rsid w:val="00802FED"/>
    <w:rsid w:val="00804A6E"/>
    <w:rsid w:val="00806082"/>
    <w:rsid w:val="0080662D"/>
    <w:rsid w:val="0081105A"/>
    <w:rsid w:val="008160D0"/>
    <w:rsid w:val="00821DDB"/>
    <w:rsid w:val="0082388C"/>
    <w:rsid w:val="00824FAA"/>
    <w:rsid w:val="008269D3"/>
    <w:rsid w:val="0083349A"/>
    <w:rsid w:val="00843993"/>
    <w:rsid w:val="00843E46"/>
    <w:rsid w:val="008503DC"/>
    <w:rsid w:val="00852010"/>
    <w:rsid w:val="00852D42"/>
    <w:rsid w:val="008535A2"/>
    <w:rsid w:val="008557F4"/>
    <w:rsid w:val="008561E4"/>
    <w:rsid w:val="0085650A"/>
    <w:rsid w:val="00856DC8"/>
    <w:rsid w:val="00857F13"/>
    <w:rsid w:val="0086112A"/>
    <w:rsid w:val="00865420"/>
    <w:rsid w:val="008670F7"/>
    <w:rsid w:val="00874AFC"/>
    <w:rsid w:val="00882113"/>
    <w:rsid w:val="00883B4E"/>
    <w:rsid w:val="00885AFB"/>
    <w:rsid w:val="00893D3C"/>
    <w:rsid w:val="00895B04"/>
    <w:rsid w:val="0089639D"/>
    <w:rsid w:val="008A0270"/>
    <w:rsid w:val="008A45FC"/>
    <w:rsid w:val="008A7C77"/>
    <w:rsid w:val="008B09A0"/>
    <w:rsid w:val="008B505B"/>
    <w:rsid w:val="008B5AC1"/>
    <w:rsid w:val="008C206F"/>
    <w:rsid w:val="008C409A"/>
    <w:rsid w:val="008C47CA"/>
    <w:rsid w:val="008D1B4F"/>
    <w:rsid w:val="008D31CC"/>
    <w:rsid w:val="008D4598"/>
    <w:rsid w:val="008D4AD0"/>
    <w:rsid w:val="008E0BCD"/>
    <w:rsid w:val="008E24CA"/>
    <w:rsid w:val="008E6402"/>
    <w:rsid w:val="008F645B"/>
    <w:rsid w:val="00900729"/>
    <w:rsid w:val="009056C8"/>
    <w:rsid w:val="009120A3"/>
    <w:rsid w:val="009135F2"/>
    <w:rsid w:val="009173E7"/>
    <w:rsid w:val="00921C18"/>
    <w:rsid w:val="00921F29"/>
    <w:rsid w:val="00931043"/>
    <w:rsid w:val="00932772"/>
    <w:rsid w:val="009338CF"/>
    <w:rsid w:val="009348B1"/>
    <w:rsid w:val="00941832"/>
    <w:rsid w:val="00946B5D"/>
    <w:rsid w:val="00964559"/>
    <w:rsid w:val="009655D7"/>
    <w:rsid w:val="00966733"/>
    <w:rsid w:val="00972D6D"/>
    <w:rsid w:val="009732DA"/>
    <w:rsid w:val="0097445F"/>
    <w:rsid w:val="0097659D"/>
    <w:rsid w:val="00977096"/>
    <w:rsid w:val="00987DA6"/>
    <w:rsid w:val="00987DBA"/>
    <w:rsid w:val="009922A5"/>
    <w:rsid w:val="00992923"/>
    <w:rsid w:val="009940B9"/>
    <w:rsid w:val="0099480A"/>
    <w:rsid w:val="009A2D3C"/>
    <w:rsid w:val="009A7ED4"/>
    <w:rsid w:val="009B0A75"/>
    <w:rsid w:val="009B2FA3"/>
    <w:rsid w:val="009B7853"/>
    <w:rsid w:val="009D2948"/>
    <w:rsid w:val="009D2C67"/>
    <w:rsid w:val="009D3760"/>
    <w:rsid w:val="009D6B4B"/>
    <w:rsid w:val="009E25BA"/>
    <w:rsid w:val="009E3951"/>
    <w:rsid w:val="009E7221"/>
    <w:rsid w:val="00A00254"/>
    <w:rsid w:val="00A02E5F"/>
    <w:rsid w:val="00A03E72"/>
    <w:rsid w:val="00A0572A"/>
    <w:rsid w:val="00A10FDF"/>
    <w:rsid w:val="00A12B55"/>
    <w:rsid w:val="00A130CA"/>
    <w:rsid w:val="00A13725"/>
    <w:rsid w:val="00A23346"/>
    <w:rsid w:val="00A23D95"/>
    <w:rsid w:val="00A246DD"/>
    <w:rsid w:val="00A26B7F"/>
    <w:rsid w:val="00A30481"/>
    <w:rsid w:val="00A41868"/>
    <w:rsid w:val="00A47C6F"/>
    <w:rsid w:val="00A553E6"/>
    <w:rsid w:val="00A57A85"/>
    <w:rsid w:val="00A63BD9"/>
    <w:rsid w:val="00A64DBA"/>
    <w:rsid w:val="00A67A11"/>
    <w:rsid w:val="00A739BE"/>
    <w:rsid w:val="00A747E1"/>
    <w:rsid w:val="00A8085D"/>
    <w:rsid w:val="00A84407"/>
    <w:rsid w:val="00A856E6"/>
    <w:rsid w:val="00A91910"/>
    <w:rsid w:val="00A95B91"/>
    <w:rsid w:val="00A97F8D"/>
    <w:rsid w:val="00AA2046"/>
    <w:rsid w:val="00AA2AFE"/>
    <w:rsid w:val="00AA4464"/>
    <w:rsid w:val="00AA6BC7"/>
    <w:rsid w:val="00AB0586"/>
    <w:rsid w:val="00AB3307"/>
    <w:rsid w:val="00AB3BB2"/>
    <w:rsid w:val="00AB3DF5"/>
    <w:rsid w:val="00AB7789"/>
    <w:rsid w:val="00AD0806"/>
    <w:rsid w:val="00AD1ED8"/>
    <w:rsid w:val="00AD21C5"/>
    <w:rsid w:val="00AD61C2"/>
    <w:rsid w:val="00AE17E7"/>
    <w:rsid w:val="00AE5AF4"/>
    <w:rsid w:val="00AE6F40"/>
    <w:rsid w:val="00AE7DE6"/>
    <w:rsid w:val="00AE7E7C"/>
    <w:rsid w:val="00AF055C"/>
    <w:rsid w:val="00AF1072"/>
    <w:rsid w:val="00B015E8"/>
    <w:rsid w:val="00B033D2"/>
    <w:rsid w:val="00B058BA"/>
    <w:rsid w:val="00B07099"/>
    <w:rsid w:val="00B13E5B"/>
    <w:rsid w:val="00B14315"/>
    <w:rsid w:val="00B147D1"/>
    <w:rsid w:val="00B1766F"/>
    <w:rsid w:val="00B2010C"/>
    <w:rsid w:val="00B234BF"/>
    <w:rsid w:val="00B25AEA"/>
    <w:rsid w:val="00B418DC"/>
    <w:rsid w:val="00B479DA"/>
    <w:rsid w:val="00B47AC1"/>
    <w:rsid w:val="00B53D87"/>
    <w:rsid w:val="00B54289"/>
    <w:rsid w:val="00B55CC3"/>
    <w:rsid w:val="00B601C9"/>
    <w:rsid w:val="00B60734"/>
    <w:rsid w:val="00B63BF5"/>
    <w:rsid w:val="00B763B0"/>
    <w:rsid w:val="00B77665"/>
    <w:rsid w:val="00B85913"/>
    <w:rsid w:val="00BA3933"/>
    <w:rsid w:val="00BA64BD"/>
    <w:rsid w:val="00BB0B2E"/>
    <w:rsid w:val="00BB6FFD"/>
    <w:rsid w:val="00BC28F7"/>
    <w:rsid w:val="00BC4BA7"/>
    <w:rsid w:val="00BD24F2"/>
    <w:rsid w:val="00BD65B2"/>
    <w:rsid w:val="00BE0F89"/>
    <w:rsid w:val="00BE3ADB"/>
    <w:rsid w:val="00BF3EEB"/>
    <w:rsid w:val="00BF4B05"/>
    <w:rsid w:val="00BF4CCC"/>
    <w:rsid w:val="00BF5D1E"/>
    <w:rsid w:val="00C00A98"/>
    <w:rsid w:val="00C05078"/>
    <w:rsid w:val="00C06A9F"/>
    <w:rsid w:val="00C1660F"/>
    <w:rsid w:val="00C212CC"/>
    <w:rsid w:val="00C2478E"/>
    <w:rsid w:val="00C268B7"/>
    <w:rsid w:val="00C32387"/>
    <w:rsid w:val="00C3412A"/>
    <w:rsid w:val="00C345B7"/>
    <w:rsid w:val="00C37A85"/>
    <w:rsid w:val="00C37C0D"/>
    <w:rsid w:val="00C41F43"/>
    <w:rsid w:val="00C44D30"/>
    <w:rsid w:val="00C608ED"/>
    <w:rsid w:val="00C61792"/>
    <w:rsid w:val="00C70C36"/>
    <w:rsid w:val="00C72169"/>
    <w:rsid w:val="00C73E4F"/>
    <w:rsid w:val="00C74771"/>
    <w:rsid w:val="00C76B15"/>
    <w:rsid w:val="00C81D84"/>
    <w:rsid w:val="00C8347F"/>
    <w:rsid w:val="00C8360B"/>
    <w:rsid w:val="00C83D8A"/>
    <w:rsid w:val="00C87AE4"/>
    <w:rsid w:val="00C96C78"/>
    <w:rsid w:val="00CA19FE"/>
    <w:rsid w:val="00CA1FEF"/>
    <w:rsid w:val="00CA61C7"/>
    <w:rsid w:val="00CA7682"/>
    <w:rsid w:val="00CC0FAB"/>
    <w:rsid w:val="00CC1DA6"/>
    <w:rsid w:val="00CC3907"/>
    <w:rsid w:val="00CC4E42"/>
    <w:rsid w:val="00CC54BE"/>
    <w:rsid w:val="00CC7373"/>
    <w:rsid w:val="00CC7729"/>
    <w:rsid w:val="00CD3272"/>
    <w:rsid w:val="00CD3C5E"/>
    <w:rsid w:val="00CD5C2B"/>
    <w:rsid w:val="00CD6B1E"/>
    <w:rsid w:val="00CD7574"/>
    <w:rsid w:val="00CD75D4"/>
    <w:rsid w:val="00CD7A57"/>
    <w:rsid w:val="00CE1C13"/>
    <w:rsid w:val="00CE4B7F"/>
    <w:rsid w:val="00CE4C7A"/>
    <w:rsid w:val="00CE4D19"/>
    <w:rsid w:val="00CE6ACB"/>
    <w:rsid w:val="00CF6BD1"/>
    <w:rsid w:val="00CF7739"/>
    <w:rsid w:val="00D0047B"/>
    <w:rsid w:val="00D03B45"/>
    <w:rsid w:val="00D06A44"/>
    <w:rsid w:val="00D07A7B"/>
    <w:rsid w:val="00D104DE"/>
    <w:rsid w:val="00D13E37"/>
    <w:rsid w:val="00D1641F"/>
    <w:rsid w:val="00D17322"/>
    <w:rsid w:val="00D219AA"/>
    <w:rsid w:val="00D41877"/>
    <w:rsid w:val="00D436CC"/>
    <w:rsid w:val="00D44C97"/>
    <w:rsid w:val="00D46868"/>
    <w:rsid w:val="00D46FF4"/>
    <w:rsid w:val="00D5185B"/>
    <w:rsid w:val="00D5357B"/>
    <w:rsid w:val="00D55654"/>
    <w:rsid w:val="00D60F2B"/>
    <w:rsid w:val="00D620DA"/>
    <w:rsid w:val="00D627CE"/>
    <w:rsid w:val="00D62A59"/>
    <w:rsid w:val="00D66966"/>
    <w:rsid w:val="00D70226"/>
    <w:rsid w:val="00D704E9"/>
    <w:rsid w:val="00D70B3D"/>
    <w:rsid w:val="00D75ADA"/>
    <w:rsid w:val="00D77822"/>
    <w:rsid w:val="00D81D28"/>
    <w:rsid w:val="00D85018"/>
    <w:rsid w:val="00D85B58"/>
    <w:rsid w:val="00D86A0A"/>
    <w:rsid w:val="00D86B72"/>
    <w:rsid w:val="00D87313"/>
    <w:rsid w:val="00D908D7"/>
    <w:rsid w:val="00D954B5"/>
    <w:rsid w:val="00DA0067"/>
    <w:rsid w:val="00DA392D"/>
    <w:rsid w:val="00DB7B52"/>
    <w:rsid w:val="00DC298F"/>
    <w:rsid w:val="00DD3CC2"/>
    <w:rsid w:val="00DD43F6"/>
    <w:rsid w:val="00DE11D9"/>
    <w:rsid w:val="00DE724C"/>
    <w:rsid w:val="00DF29BB"/>
    <w:rsid w:val="00DF7DA3"/>
    <w:rsid w:val="00E00296"/>
    <w:rsid w:val="00E04F44"/>
    <w:rsid w:val="00E069EC"/>
    <w:rsid w:val="00E0729D"/>
    <w:rsid w:val="00E1105C"/>
    <w:rsid w:val="00E151EE"/>
    <w:rsid w:val="00E20217"/>
    <w:rsid w:val="00E22845"/>
    <w:rsid w:val="00E23847"/>
    <w:rsid w:val="00E23C7B"/>
    <w:rsid w:val="00E24D1A"/>
    <w:rsid w:val="00E318EF"/>
    <w:rsid w:val="00E3555E"/>
    <w:rsid w:val="00E36612"/>
    <w:rsid w:val="00E36C23"/>
    <w:rsid w:val="00E402AB"/>
    <w:rsid w:val="00E502A2"/>
    <w:rsid w:val="00E50868"/>
    <w:rsid w:val="00E53F3E"/>
    <w:rsid w:val="00E563E8"/>
    <w:rsid w:val="00E57100"/>
    <w:rsid w:val="00E57422"/>
    <w:rsid w:val="00E57815"/>
    <w:rsid w:val="00E57E0E"/>
    <w:rsid w:val="00E60F81"/>
    <w:rsid w:val="00E61FC2"/>
    <w:rsid w:val="00E70BC4"/>
    <w:rsid w:val="00E716A9"/>
    <w:rsid w:val="00E72D82"/>
    <w:rsid w:val="00E7407B"/>
    <w:rsid w:val="00E815FE"/>
    <w:rsid w:val="00E94E67"/>
    <w:rsid w:val="00E96600"/>
    <w:rsid w:val="00E96653"/>
    <w:rsid w:val="00EA147A"/>
    <w:rsid w:val="00EA4AB8"/>
    <w:rsid w:val="00EA677B"/>
    <w:rsid w:val="00EA78FF"/>
    <w:rsid w:val="00EB164A"/>
    <w:rsid w:val="00EB5895"/>
    <w:rsid w:val="00EB7ABA"/>
    <w:rsid w:val="00EC65E4"/>
    <w:rsid w:val="00EC7EBD"/>
    <w:rsid w:val="00ED5D59"/>
    <w:rsid w:val="00ED65F9"/>
    <w:rsid w:val="00EE1914"/>
    <w:rsid w:val="00EE440E"/>
    <w:rsid w:val="00EE4D72"/>
    <w:rsid w:val="00EE5AFB"/>
    <w:rsid w:val="00EF248A"/>
    <w:rsid w:val="00EF515B"/>
    <w:rsid w:val="00F021F6"/>
    <w:rsid w:val="00F060FE"/>
    <w:rsid w:val="00F067AC"/>
    <w:rsid w:val="00F07045"/>
    <w:rsid w:val="00F11D8F"/>
    <w:rsid w:val="00F132C0"/>
    <w:rsid w:val="00F204DE"/>
    <w:rsid w:val="00F231E6"/>
    <w:rsid w:val="00F35A1A"/>
    <w:rsid w:val="00F40C56"/>
    <w:rsid w:val="00F420C7"/>
    <w:rsid w:val="00F44680"/>
    <w:rsid w:val="00F55FB6"/>
    <w:rsid w:val="00F659BA"/>
    <w:rsid w:val="00F673C2"/>
    <w:rsid w:val="00F70A06"/>
    <w:rsid w:val="00F711D1"/>
    <w:rsid w:val="00F71B8E"/>
    <w:rsid w:val="00F7377C"/>
    <w:rsid w:val="00F73E47"/>
    <w:rsid w:val="00F817CB"/>
    <w:rsid w:val="00F81D74"/>
    <w:rsid w:val="00F87D6E"/>
    <w:rsid w:val="00F93D2A"/>
    <w:rsid w:val="00F97846"/>
    <w:rsid w:val="00F97DAB"/>
    <w:rsid w:val="00FA598F"/>
    <w:rsid w:val="00FA698A"/>
    <w:rsid w:val="00FA7B3C"/>
    <w:rsid w:val="00FB24F1"/>
    <w:rsid w:val="00FB2655"/>
    <w:rsid w:val="00FB7A30"/>
    <w:rsid w:val="00FB7CED"/>
    <w:rsid w:val="00FC6732"/>
    <w:rsid w:val="00FD25AD"/>
    <w:rsid w:val="00FE05CC"/>
    <w:rsid w:val="00FE357D"/>
    <w:rsid w:val="00FE3876"/>
    <w:rsid w:val="00FE39AA"/>
    <w:rsid w:val="00FE443C"/>
    <w:rsid w:val="00FE5128"/>
    <w:rsid w:val="00FF1530"/>
    <w:rsid w:val="00FF1A6C"/>
    <w:rsid w:val="00FF4FDF"/>
    <w:rsid w:val="00FF5AD3"/>
    <w:rsid w:val="01357C52"/>
    <w:rsid w:val="022C0F19"/>
    <w:rsid w:val="02E22E36"/>
    <w:rsid w:val="05502296"/>
    <w:rsid w:val="05BA562E"/>
    <w:rsid w:val="05F10664"/>
    <w:rsid w:val="061A1124"/>
    <w:rsid w:val="064D08B4"/>
    <w:rsid w:val="067E2EA4"/>
    <w:rsid w:val="06854301"/>
    <w:rsid w:val="06E56B43"/>
    <w:rsid w:val="07A746EA"/>
    <w:rsid w:val="07F772CE"/>
    <w:rsid w:val="0BCA3DE1"/>
    <w:rsid w:val="0C6A6861"/>
    <w:rsid w:val="0C8639B9"/>
    <w:rsid w:val="0E1A12FE"/>
    <w:rsid w:val="116C3271"/>
    <w:rsid w:val="13C92020"/>
    <w:rsid w:val="141C3000"/>
    <w:rsid w:val="150B0103"/>
    <w:rsid w:val="163B1111"/>
    <w:rsid w:val="16D27A7F"/>
    <w:rsid w:val="191626B4"/>
    <w:rsid w:val="197A1812"/>
    <w:rsid w:val="19D6456B"/>
    <w:rsid w:val="1AB07194"/>
    <w:rsid w:val="1C7B084F"/>
    <w:rsid w:val="1E060AEF"/>
    <w:rsid w:val="1E1046FC"/>
    <w:rsid w:val="1E2925D0"/>
    <w:rsid w:val="1EB672A5"/>
    <w:rsid w:val="20406138"/>
    <w:rsid w:val="2069211A"/>
    <w:rsid w:val="20F64537"/>
    <w:rsid w:val="21FC4E5D"/>
    <w:rsid w:val="26185AF3"/>
    <w:rsid w:val="279E0FE1"/>
    <w:rsid w:val="27F62C6F"/>
    <w:rsid w:val="28FB527B"/>
    <w:rsid w:val="29624706"/>
    <w:rsid w:val="29F73AEA"/>
    <w:rsid w:val="2BBB27F9"/>
    <w:rsid w:val="2C1869FD"/>
    <w:rsid w:val="2E1714E2"/>
    <w:rsid w:val="2EAA3C12"/>
    <w:rsid w:val="2EB51DF8"/>
    <w:rsid w:val="2F00232D"/>
    <w:rsid w:val="303F70A3"/>
    <w:rsid w:val="308A7B80"/>
    <w:rsid w:val="30DB1638"/>
    <w:rsid w:val="314F020C"/>
    <w:rsid w:val="31A1267D"/>
    <w:rsid w:val="350E0FC4"/>
    <w:rsid w:val="355F371D"/>
    <w:rsid w:val="35B011DC"/>
    <w:rsid w:val="36200FA5"/>
    <w:rsid w:val="36CE0A06"/>
    <w:rsid w:val="386E4A17"/>
    <w:rsid w:val="38B925D2"/>
    <w:rsid w:val="38D65FA1"/>
    <w:rsid w:val="3A1F2B34"/>
    <w:rsid w:val="3A4F4FEF"/>
    <w:rsid w:val="3A8B47A6"/>
    <w:rsid w:val="3D1133B4"/>
    <w:rsid w:val="3F3411C6"/>
    <w:rsid w:val="3F39315B"/>
    <w:rsid w:val="3F3C109A"/>
    <w:rsid w:val="415D02A8"/>
    <w:rsid w:val="417520A3"/>
    <w:rsid w:val="425E1700"/>
    <w:rsid w:val="43DA5F41"/>
    <w:rsid w:val="43EA092C"/>
    <w:rsid w:val="46033D7B"/>
    <w:rsid w:val="464A0FF2"/>
    <w:rsid w:val="46873449"/>
    <w:rsid w:val="47930AF9"/>
    <w:rsid w:val="47A51D69"/>
    <w:rsid w:val="47E13B9B"/>
    <w:rsid w:val="481429F5"/>
    <w:rsid w:val="48603FD4"/>
    <w:rsid w:val="4A391C02"/>
    <w:rsid w:val="4BCB76A7"/>
    <w:rsid w:val="4BF93B8F"/>
    <w:rsid w:val="4C650745"/>
    <w:rsid w:val="4E302848"/>
    <w:rsid w:val="4E610BDF"/>
    <w:rsid w:val="4F906D21"/>
    <w:rsid w:val="52533B80"/>
    <w:rsid w:val="54485028"/>
    <w:rsid w:val="54D14A1E"/>
    <w:rsid w:val="55034CA5"/>
    <w:rsid w:val="556367F5"/>
    <w:rsid w:val="556A303B"/>
    <w:rsid w:val="55D26D36"/>
    <w:rsid w:val="570F242C"/>
    <w:rsid w:val="5A3F19CC"/>
    <w:rsid w:val="5A5E0B7F"/>
    <w:rsid w:val="5AF13D7C"/>
    <w:rsid w:val="5BFD54F6"/>
    <w:rsid w:val="5CCD1C4D"/>
    <w:rsid w:val="5D216B98"/>
    <w:rsid w:val="5E341AAD"/>
    <w:rsid w:val="5F476BC9"/>
    <w:rsid w:val="603D41A1"/>
    <w:rsid w:val="60814B40"/>
    <w:rsid w:val="61F7418B"/>
    <w:rsid w:val="621F0054"/>
    <w:rsid w:val="647F0ADB"/>
    <w:rsid w:val="651F5443"/>
    <w:rsid w:val="6B4C6DB9"/>
    <w:rsid w:val="6C283526"/>
    <w:rsid w:val="6C854C64"/>
    <w:rsid w:val="6CC8495C"/>
    <w:rsid w:val="6CF5195A"/>
    <w:rsid w:val="6E9D37D5"/>
    <w:rsid w:val="70404CD4"/>
    <w:rsid w:val="704C1F88"/>
    <w:rsid w:val="722D2181"/>
    <w:rsid w:val="734772B7"/>
    <w:rsid w:val="742E0221"/>
    <w:rsid w:val="76DB747E"/>
    <w:rsid w:val="76E053DE"/>
    <w:rsid w:val="772806C8"/>
    <w:rsid w:val="78220DD2"/>
    <w:rsid w:val="78B82513"/>
    <w:rsid w:val="795E51C7"/>
    <w:rsid w:val="7B1F3D23"/>
    <w:rsid w:val="7BDB6988"/>
    <w:rsid w:val="7CEB0A58"/>
    <w:rsid w:val="7D960D9A"/>
    <w:rsid w:val="7E1218D7"/>
    <w:rsid w:val="7EE414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B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268B7"/>
    <w:pPr>
      <w:jc w:val="left"/>
    </w:pPr>
    <w:rPr>
      <w:rFonts w:ascii="Calibri" w:hAnsi="Calibri"/>
      <w:lang/>
    </w:rPr>
  </w:style>
  <w:style w:type="paragraph" w:styleId="a4">
    <w:name w:val="Balloon Text"/>
    <w:basedOn w:val="a"/>
    <w:semiHidden/>
    <w:qFormat/>
    <w:rsid w:val="00C268B7"/>
    <w:rPr>
      <w:sz w:val="18"/>
      <w:szCs w:val="18"/>
    </w:rPr>
  </w:style>
  <w:style w:type="paragraph" w:styleId="a5">
    <w:name w:val="footer"/>
    <w:basedOn w:val="a"/>
    <w:qFormat/>
    <w:rsid w:val="00C268B7"/>
    <w:pPr>
      <w:tabs>
        <w:tab w:val="center" w:pos="4153"/>
        <w:tab w:val="right" w:pos="8306"/>
      </w:tabs>
      <w:snapToGrid w:val="0"/>
      <w:jc w:val="left"/>
    </w:pPr>
    <w:rPr>
      <w:sz w:val="18"/>
      <w:szCs w:val="18"/>
    </w:rPr>
  </w:style>
  <w:style w:type="paragraph" w:styleId="a6">
    <w:name w:val="header"/>
    <w:basedOn w:val="a"/>
    <w:link w:val="Char0"/>
    <w:qFormat/>
    <w:rsid w:val="00C268B7"/>
    <w:pPr>
      <w:pBdr>
        <w:bottom w:val="single" w:sz="6" w:space="1" w:color="auto"/>
      </w:pBdr>
      <w:tabs>
        <w:tab w:val="center" w:pos="4153"/>
        <w:tab w:val="right" w:pos="8306"/>
      </w:tabs>
      <w:snapToGrid w:val="0"/>
      <w:jc w:val="center"/>
    </w:pPr>
    <w:rPr>
      <w:rFonts w:ascii="Calibri" w:hAnsi="Calibri"/>
      <w:sz w:val="18"/>
      <w:szCs w:val="18"/>
      <w:lang/>
    </w:rPr>
  </w:style>
  <w:style w:type="paragraph" w:styleId="a7">
    <w:name w:val="Normal (Web)"/>
    <w:basedOn w:val="a"/>
    <w:qFormat/>
    <w:rsid w:val="00C268B7"/>
    <w:pPr>
      <w:widowControl/>
      <w:spacing w:before="100" w:beforeAutospacing="1" w:after="100" w:afterAutospacing="1"/>
      <w:jc w:val="left"/>
    </w:pPr>
    <w:rPr>
      <w:rFonts w:ascii="宋体" w:eastAsia="宋体" w:hAnsi="宋体" w:cs="宋体"/>
      <w:kern w:val="0"/>
      <w:sz w:val="24"/>
    </w:rPr>
  </w:style>
  <w:style w:type="paragraph" w:styleId="a8">
    <w:name w:val="annotation subject"/>
    <w:basedOn w:val="a3"/>
    <w:next w:val="a3"/>
    <w:link w:val="Char1"/>
    <w:qFormat/>
    <w:rsid w:val="00C268B7"/>
    <w:rPr>
      <w:b/>
      <w:bCs/>
    </w:rPr>
  </w:style>
  <w:style w:type="character" w:styleId="a9">
    <w:name w:val="page number"/>
    <w:basedOn w:val="a0"/>
    <w:qFormat/>
    <w:rsid w:val="00C268B7"/>
  </w:style>
  <w:style w:type="character" w:styleId="aa">
    <w:name w:val="annotation reference"/>
    <w:qFormat/>
    <w:rsid w:val="00C268B7"/>
    <w:rPr>
      <w:sz w:val="21"/>
      <w:szCs w:val="21"/>
    </w:rPr>
  </w:style>
  <w:style w:type="character" w:customStyle="1" w:styleId="Char">
    <w:name w:val="批注文字 Char"/>
    <w:link w:val="a3"/>
    <w:qFormat/>
    <w:rsid w:val="00C268B7"/>
    <w:rPr>
      <w:rFonts w:eastAsia="仿宋_GB2312"/>
      <w:kern w:val="2"/>
      <w:sz w:val="32"/>
      <w:szCs w:val="24"/>
    </w:rPr>
  </w:style>
  <w:style w:type="character" w:customStyle="1" w:styleId="Char0">
    <w:name w:val="页眉 Char"/>
    <w:link w:val="a6"/>
    <w:qFormat/>
    <w:rsid w:val="00C268B7"/>
    <w:rPr>
      <w:rFonts w:eastAsia="仿宋_GB2312"/>
      <w:kern w:val="2"/>
      <w:sz w:val="18"/>
      <w:szCs w:val="18"/>
    </w:rPr>
  </w:style>
  <w:style w:type="character" w:customStyle="1" w:styleId="Char1">
    <w:name w:val="批注主题 Char"/>
    <w:link w:val="a8"/>
    <w:qFormat/>
    <w:rsid w:val="00C268B7"/>
    <w:rPr>
      <w:rFonts w:eastAsia="仿宋_GB2312"/>
      <w:b/>
      <w:bCs/>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30"/>
    <customShpInfo spid="_x0000_s103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575</Words>
  <Characters>3282</Characters>
  <Application>Microsoft Office Word</Application>
  <DocSecurity>0</DocSecurity>
  <Lines>27</Lines>
  <Paragraphs>7</Paragraphs>
  <ScaleCrop>false</ScaleCrop>
  <Company>Hewlett-Packard Company</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杨柳</dc:creator>
  <cp:lastModifiedBy>张意情</cp:lastModifiedBy>
  <cp:revision>3</cp:revision>
  <cp:lastPrinted>2021-03-22T04:03:00Z</cp:lastPrinted>
  <dcterms:created xsi:type="dcterms:W3CDTF">2021-03-22T02:58:00Z</dcterms:created>
  <dcterms:modified xsi:type="dcterms:W3CDTF">2021-03-23T02:25:00Z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F0A5D82D12434EC2A73E1444AD079E19</vt:lpwstr>
  </property>
</Properties>
</file>