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96" w:lineRule="atLeast"/>
        <w:rPr>
          <w:rFonts w:hint="eastAsia" w:ascii="宋体" w:hAnsi="宋体"/>
          <w:sz w:val="24"/>
          <w:szCs w:val="24"/>
        </w:rPr>
      </w:pPr>
      <w:r>
        <w:rPr>
          <w:rFonts w:hint="eastAsia" w:ascii="宋体" w:hAnsi="宋体"/>
          <w:sz w:val="24"/>
          <w:szCs w:val="24"/>
        </w:rPr>
        <w:t>附件1</w:t>
      </w:r>
    </w:p>
    <w:p>
      <w:pPr>
        <w:tabs>
          <w:tab w:val="left" w:pos="709"/>
        </w:tabs>
        <w:spacing w:before="120" w:beforeLines="50" w:line="0" w:lineRule="atLeast"/>
        <w:jc w:val="center"/>
        <w:rPr>
          <w:rFonts w:ascii="宋体" w:hAnsi="宋体"/>
          <w:sz w:val="36"/>
          <w:szCs w:val="36"/>
        </w:rPr>
      </w:pPr>
      <w:bookmarkStart w:id="9" w:name="_GoBack"/>
      <w:r>
        <w:rPr>
          <w:rFonts w:hint="eastAsia" w:ascii="宋体" w:hAnsi="宋体"/>
          <w:sz w:val="36"/>
          <w:szCs w:val="36"/>
        </w:rPr>
        <w:t>深圳市前海合作区实施装配式技术项目评价规则</w:t>
      </w:r>
    </w:p>
    <w:bookmarkEnd w:id="9"/>
    <w:p>
      <w:pPr>
        <w:tabs>
          <w:tab w:val="left" w:pos="709"/>
        </w:tabs>
        <w:spacing w:line="390" w:lineRule="atLeast"/>
        <w:ind w:firstLine="480" w:firstLineChars="200"/>
        <w:rPr>
          <w:rFonts w:hint="eastAsia" w:ascii="黑体" w:hAnsi="宋体" w:eastAsia="黑体"/>
          <w:sz w:val="24"/>
          <w:szCs w:val="24"/>
        </w:rPr>
      </w:pPr>
    </w:p>
    <w:p>
      <w:pPr>
        <w:tabs>
          <w:tab w:val="left" w:pos="709"/>
        </w:tabs>
        <w:spacing w:line="390" w:lineRule="atLeast"/>
        <w:jc w:val="center"/>
        <w:rPr>
          <w:rFonts w:hint="eastAsia" w:ascii="黑体" w:hAnsi="宋体" w:eastAsia="黑体"/>
          <w:sz w:val="24"/>
          <w:szCs w:val="24"/>
        </w:rPr>
      </w:pPr>
      <w:r>
        <w:rPr>
          <w:rFonts w:hint="eastAsia" w:ascii="黑体" w:hAnsi="宋体" w:eastAsia="黑体"/>
          <w:sz w:val="24"/>
          <w:szCs w:val="24"/>
        </w:rPr>
        <w:t>1  术语和定义</w:t>
      </w:r>
    </w:p>
    <w:p>
      <w:pPr>
        <w:spacing w:line="390" w:lineRule="atLeast"/>
        <w:ind w:firstLine="480" w:firstLineChars="200"/>
        <w:rPr>
          <w:rFonts w:hint="eastAsia" w:ascii="黑体" w:hAnsi="宋体" w:eastAsia="黑体"/>
          <w:sz w:val="24"/>
          <w:szCs w:val="24"/>
        </w:rPr>
      </w:pPr>
    </w:p>
    <w:p>
      <w:pPr>
        <w:spacing w:line="390" w:lineRule="atLeast"/>
        <w:ind w:firstLine="480" w:firstLineChars="200"/>
        <w:rPr>
          <w:rFonts w:ascii="宋体" w:hAnsi="宋体"/>
          <w:sz w:val="24"/>
          <w:szCs w:val="24"/>
        </w:rPr>
      </w:pPr>
      <w:r>
        <w:rPr>
          <w:rFonts w:hint="eastAsia" w:ascii="黑体" w:hAnsi="宋体" w:eastAsia="黑体"/>
          <w:sz w:val="24"/>
          <w:szCs w:val="24"/>
        </w:rPr>
        <w:t xml:space="preserve">1.1  </w:t>
      </w:r>
      <w:r>
        <w:rPr>
          <w:rFonts w:hint="eastAsia" w:ascii="宋体" w:hAnsi="宋体"/>
          <w:sz w:val="24"/>
          <w:szCs w:val="24"/>
        </w:rPr>
        <w:t>装配式建筑：符合装配式认定标准的房建类项目。</w:t>
      </w:r>
    </w:p>
    <w:p>
      <w:pPr>
        <w:spacing w:line="390" w:lineRule="atLeast"/>
        <w:ind w:firstLine="480" w:firstLineChars="200"/>
        <w:rPr>
          <w:rFonts w:hint="eastAsia" w:ascii="宋体" w:hAnsi="宋体"/>
          <w:sz w:val="24"/>
          <w:szCs w:val="24"/>
        </w:rPr>
      </w:pPr>
      <w:r>
        <w:rPr>
          <w:rFonts w:hint="eastAsia" w:ascii="黑体" w:hAnsi="宋体" w:eastAsia="黑体"/>
          <w:sz w:val="24"/>
          <w:szCs w:val="24"/>
        </w:rPr>
        <w:t>1</w:t>
      </w:r>
      <w:r>
        <w:rPr>
          <w:rFonts w:ascii="黑体" w:hAnsi="宋体" w:eastAsia="黑体"/>
          <w:sz w:val="24"/>
          <w:szCs w:val="24"/>
        </w:rPr>
        <w:t>.2</w:t>
      </w:r>
      <w:r>
        <w:rPr>
          <w:rFonts w:hint="eastAsia" w:ascii="黑体" w:hAnsi="宋体" w:eastAsia="黑体"/>
          <w:sz w:val="24"/>
          <w:szCs w:val="24"/>
        </w:rPr>
        <w:t xml:space="preserve">  </w:t>
      </w:r>
      <w:r>
        <w:rPr>
          <w:rFonts w:hint="eastAsia" w:ascii="宋体" w:hAnsi="宋体"/>
          <w:sz w:val="24"/>
          <w:szCs w:val="24"/>
        </w:rPr>
        <w:t>装配式市政基础设施：应用装配式技术的市政基础设施项目。</w:t>
      </w:r>
    </w:p>
    <w:p>
      <w:pPr>
        <w:spacing w:line="390" w:lineRule="atLeast"/>
        <w:ind w:firstLine="480" w:firstLineChars="200"/>
        <w:rPr>
          <w:rFonts w:ascii="宋体" w:hAnsi="宋体"/>
          <w:sz w:val="24"/>
          <w:szCs w:val="24"/>
        </w:rPr>
      </w:pPr>
      <w:r>
        <w:rPr>
          <w:rFonts w:hint="eastAsia" w:ascii="黑体" w:hAnsi="宋体" w:eastAsia="黑体"/>
          <w:sz w:val="24"/>
          <w:szCs w:val="24"/>
        </w:rPr>
        <w:t>1.</w:t>
      </w:r>
      <w:r>
        <w:rPr>
          <w:rFonts w:ascii="黑体" w:hAnsi="宋体" w:eastAsia="黑体"/>
          <w:sz w:val="24"/>
          <w:szCs w:val="24"/>
        </w:rPr>
        <w:t>3</w:t>
      </w:r>
      <w:r>
        <w:rPr>
          <w:rFonts w:hint="eastAsia" w:ascii="黑体" w:hAnsi="宋体" w:eastAsia="黑体"/>
          <w:sz w:val="24"/>
          <w:szCs w:val="24"/>
        </w:rPr>
        <w:t xml:space="preserve"> </w:t>
      </w:r>
      <w:r>
        <w:rPr>
          <w:rFonts w:hint="eastAsia" w:ascii="宋体" w:hAnsi="宋体" w:eastAsia="黑体"/>
          <w:sz w:val="24"/>
          <w:szCs w:val="24"/>
        </w:rPr>
        <w:t xml:space="preserve"> </w:t>
      </w:r>
      <w:r>
        <w:rPr>
          <w:rFonts w:hint="eastAsia" w:ascii="宋体" w:hAnsi="宋体"/>
          <w:sz w:val="24"/>
          <w:szCs w:val="24"/>
        </w:rPr>
        <w:t>装配式项目：如无特别指明，在本《评价规则》中包括装配式建筑和装配式市政基础设施项目。</w:t>
      </w:r>
      <w:r>
        <w:rPr>
          <w:rFonts w:ascii="宋体" w:hAnsi="宋体"/>
          <w:sz w:val="24"/>
          <w:szCs w:val="24"/>
        </w:rPr>
        <w:t xml:space="preserve"> </w:t>
      </w:r>
    </w:p>
    <w:p>
      <w:pPr>
        <w:spacing w:line="390" w:lineRule="atLeast"/>
        <w:ind w:firstLine="480" w:firstLineChars="200"/>
        <w:rPr>
          <w:rFonts w:ascii="宋体" w:hAnsi="宋体"/>
          <w:sz w:val="24"/>
          <w:szCs w:val="24"/>
        </w:rPr>
      </w:pPr>
      <w:r>
        <w:rPr>
          <w:rFonts w:hint="eastAsia" w:ascii="黑体" w:hAnsi="宋体" w:eastAsia="黑体"/>
          <w:sz w:val="24"/>
          <w:szCs w:val="24"/>
        </w:rPr>
        <w:t>1.</w:t>
      </w:r>
      <w:r>
        <w:rPr>
          <w:rFonts w:ascii="黑体" w:hAnsi="宋体" w:eastAsia="黑体"/>
          <w:sz w:val="24"/>
          <w:szCs w:val="24"/>
        </w:rPr>
        <w:t>4</w:t>
      </w:r>
      <w:r>
        <w:rPr>
          <w:rFonts w:hint="eastAsia" w:ascii="黑体" w:hAnsi="宋体" w:eastAsia="黑体"/>
          <w:sz w:val="24"/>
          <w:szCs w:val="24"/>
        </w:rPr>
        <w:t xml:space="preserve">  </w:t>
      </w:r>
      <w:r>
        <w:rPr>
          <w:rFonts w:hint="eastAsia" w:ascii="宋体" w:hAnsi="宋体"/>
          <w:sz w:val="24"/>
          <w:szCs w:val="24"/>
        </w:rPr>
        <w:t>数字审批：是指在项目报建各阶段将纸质成果转为数字成果进行审批。过程涉及到建设单位、设计单位及其他相关单位，由前海管理局提供统一的图形规范标准和指标审核体系，同时，通过一套通用的属性指标体系，实现综合技术经济指标的自动计算和统计。</w:t>
      </w:r>
    </w:p>
    <w:p>
      <w:pPr>
        <w:spacing w:line="390" w:lineRule="atLeast"/>
        <w:ind w:firstLine="480" w:firstLineChars="200"/>
        <w:rPr>
          <w:rFonts w:ascii="宋体" w:hAnsi="宋体"/>
          <w:sz w:val="24"/>
          <w:szCs w:val="24"/>
        </w:rPr>
      </w:pPr>
      <w:r>
        <w:rPr>
          <w:rFonts w:hint="eastAsia" w:ascii="黑体" w:hAnsi="宋体" w:eastAsia="黑体"/>
          <w:sz w:val="24"/>
          <w:szCs w:val="24"/>
        </w:rPr>
        <w:t>1.</w:t>
      </w:r>
      <w:r>
        <w:rPr>
          <w:rFonts w:ascii="黑体" w:hAnsi="宋体" w:eastAsia="黑体"/>
          <w:sz w:val="24"/>
          <w:szCs w:val="24"/>
        </w:rPr>
        <w:t>5</w:t>
      </w:r>
      <w:r>
        <w:rPr>
          <w:rFonts w:hint="eastAsia" w:ascii="黑体" w:hAnsi="宋体" w:eastAsia="黑体"/>
          <w:sz w:val="24"/>
          <w:szCs w:val="24"/>
        </w:rPr>
        <w:t xml:space="preserve">  </w:t>
      </w:r>
      <w:r>
        <w:rPr>
          <w:rFonts w:hint="eastAsia" w:ascii="宋体" w:hAnsi="宋体"/>
          <w:sz w:val="24"/>
          <w:szCs w:val="24"/>
        </w:rPr>
        <w:t>数字工厂：以装配式构件为生产对象所要求的工艺、设备、信息化系统为基础，以信息技术、自动化、测控技术为手段，用数据连接工厂生产的不同单元，对生产运行过程进行规划、管理、诊断和优化的装配式构件生产单位。</w:t>
      </w:r>
    </w:p>
    <w:p>
      <w:pPr>
        <w:spacing w:line="390" w:lineRule="atLeast"/>
        <w:ind w:firstLine="480" w:firstLineChars="200"/>
        <w:rPr>
          <w:rFonts w:ascii="宋体" w:hAnsi="宋体"/>
          <w:sz w:val="24"/>
          <w:szCs w:val="24"/>
        </w:rPr>
      </w:pPr>
      <w:r>
        <w:rPr>
          <w:rFonts w:ascii="黑体" w:hAnsi="宋体" w:eastAsia="黑体"/>
          <w:sz w:val="24"/>
          <w:szCs w:val="24"/>
        </w:rPr>
        <w:t xml:space="preserve">1.6 </w:t>
      </w:r>
      <w:r>
        <w:rPr>
          <w:rFonts w:ascii="宋体" w:hAnsi="宋体"/>
          <w:sz w:val="24"/>
          <w:szCs w:val="24"/>
        </w:rPr>
        <w:t xml:space="preserve"> </w:t>
      </w:r>
      <w:r>
        <w:rPr>
          <w:rFonts w:hint="eastAsia" w:ascii="宋体" w:hAnsi="宋体"/>
          <w:sz w:val="24"/>
          <w:szCs w:val="24"/>
        </w:rPr>
        <w:t>数字工地：综合应用物联网、云计算、移动互联网等信息通信技术，全面感知建筑工地各领域信息，实现各子信息系统间的信息共享和协同运作，实现工地作业互联协同、辅助决策、智能生产、科学管理等功能的建筑工地。</w:t>
      </w:r>
    </w:p>
    <w:p>
      <w:pPr>
        <w:spacing w:line="390" w:lineRule="atLeast"/>
        <w:ind w:firstLine="480" w:firstLineChars="200"/>
        <w:rPr>
          <w:rFonts w:ascii="宋体" w:hAnsi="宋体"/>
          <w:sz w:val="24"/>
          <w:szCs w:val="24"/>
        </w:rPr>
      </w:pPr>
      <w:r>
        <w:rPr>
          <w:rFonts w:hint="eastAsia" w:ascii="黑体" w:hAnsi="宋体" w:eastAsia="黑体"/>
          <w:sz w:val="24"/>
          <w:szCs w:val="24"/>
        </w:rPr>
        <w:t xml:space="preserve">1.7 </w:t>
      </w:r>
      <w:r>
        <w:rPr>
          <w:rFonts w:hint="eastAsia" w:ascii="宋体" w:hAnsi="宋体" w:eastAsia="黑体"/>
          <w:sz w:val="24"/>
          <w:szCs w:val="24"/>
        </w:rPr>
        <w:t xml:space="preserve"> </w:t>
      </w:r>
      <w:r>
        <w:rPr>
          <w:rFonts w:hint="eastAsia" w:ascii="宋体" w:hAnsi="宋体"/>
          <w:sz w:val="24"/>
          <w:szCs w:val="24"/>
        </w:rPr>
        <w:t>组合结构：由组合结构构件组成的结构，以及由组合结构构件与钢构件、钢筋混凝土构件组成的结构，包括由钢筋混凝土构件与钢构件组成的结构。</w:t>
      </w:r>
    </w:p>
    <w:p>
      <w:pPr>
        <w:tabs>
          <w:tab w:val="left" w:pos="709"/>
        </w:tabs>
        <w:spacing w:line="390" w:lineRule="atLeast"/>
        <w:ind w:firstLine="480" w:firstLineChars="200"/>
        <w:rPr>
          <w:rFonts w:hint="eastAsia" w:ascii="黑体" w:hAnsi="宋体" w:eastAsia="黑体"/>
          <w:sz w:val="24"/>
          <w:szCs w:val="24"/>
        </w:rPr>
      </w:pPr>
    </w:p>
    <w:p>
      <w:pPr>
        <w:tabs>
          <w:tab w:val="left" w:pos="709"/>
        </w:tabs>
        <w:spacing w:line="390" w:lineRule="atLeast"/>
        <w:jc w:val="center"/>
        <w:rPr>
          <w:rFonts w:ascii="黑体" w:hAnsi="宋体" w:eastAsia="黑体"/>
          <w:sz w:val="24"/>
          <w:szCs w:val="24"/>
        </w:rPr>
      </w:pPr>
      <w:r>
        <w:rPr>
          <w:rFonts w:hint="eastAsia" w:ascii="黑体" w:hAnsi="宋体" w:eastAsia="黑体"/>
          <w:sz w:val="24"/>
          <w:szCs w:val="24"/>
        </w:rPr>
        <w:t>2</w:t>
      </w:r>
      <w:r>
        <w:rPr>
          <w:rFonts w:ascii="黑体" w:hAnsi="宋体" w:eastAsia="黑体"/>
          <w:sz w:val="24"/>
          <w:szCs w:val="24"/>
        </w:rPr>
        <w:t xml:space="preserve">  </w:t>
      </w:r>
      <w:r>
        <w:rPr>
          <w:rFonts w:hint="eastAsia" w:ascii="黑体" w:hAnsi="宋体" w:eastAsia="黑体"/>
          <w:sz w:val="24"/>
          <w:szCs w:val="24"/>
        </w:rPr>
        <w:t>技术要求</w:t>
      </w:r>
    </w:p>
    <w:p>
      <w:pPr>
        <w:spacing w:line="390" w:lineRule="atLeast"/>
        <w:ind w:firstLine="480" w:firstLineChars="200"/>
        <w:rPr>
          <w:rFonts w:hint="eastAsia" w:ascii="黑体" w:hAnsi="宋体" w:eastAsia="黑体"/>
          <w:sz w:val="24"/>
          <w:szCs w:val="24"/>
        </w:rPr>
      </w:pPr>
    </w:p>
    <w:p>
      <w:pPr>
        <w:spacing w:line="390" w:lineRule="atLeast"/>
        <w:ind w:firstLine="480" w:firstLineChars="200"/>
        <w:rPr>
          <w:rFonts w:ascii="宋体" w:hAnsi="宋体"/>
          <w:sz w:val="24"/>
          <w:szCs w:val="24"/>
        </w:rPr>
      </w:pPr>
      <w:r>
        <w:rPr>
          <w:rFonts w:ascii="黑体" w:hAnsi="宋体" w:eastAsia="黑体"/>
          <w:sz w:val="24"/>
          <w:szCs w:val="24"/>
        </w:rPr>
        <w:t xml:space="preserve">2.1  </w:t>
      </w:r>
      <w:r>
        <w:rPr>
          <w:rFonts w:hint="eastAsia" w:ascii="宋体" w:hAnsi="宋体"/>
          <w:sz w:val="24"/>
          <w:szCs w:val="24"/>
        </w:rPr>
        <w:t>拟实施的装配式建筑按照混凝土结构、钢结构、组合结构进行评价。</w:t>
      </w:r>
    </w:p>
    <w:p>
      <w:pPr>
        <w:spacing w:line="390" w:lineRule="atLeast"/>
        <w:ind w:firstLine="480" w:firstLineChars="200"/>
        <w:rPr>
          <w:rFonts w:ascii="宋体" w:hAnsi="宋体"/>
          <w:sz w:val="24"/>
          <w:szCs w:val="24"/>
        </w:rPr>
      </w:pPr>
      <w:r>
        <w:rPr>
          <w:rFonts w:ascii="黑体" w:hAnsi="宋体" w:eastAsia="黑体"/>
          <w:sz w:val="24"/>
          <w:szCs w:val="24"/>
        </w:rPr>
        <w:t xml:space="preserve">2.2 </w:t>
      </w:r>
      <w:r>
        <w:rPr>
          <w:rFonts w:ascii="宋体" w:hAnsi="宋体"/>
          <w:sz w:val="24"/>
          <w:szCs w:val="24"/>
        </w:rPr>
        <w:t xml:space="preserve"> </w:t>
      </w:r>
      <w:r>
        <w:rPr>
          <w:rFonts w:hint="eastAsia" w:ascii="宋体" w:hAnsi="宋体"/>
          <w:sz w:val="24"/>
          <w:szCs w:val="24"/>
        </w:rPr>
        <w:t>装配式建筑的评价等级应划分为A级、A</w:t>
      </w:r>
      <w:r>
        <w:rPr>
          <w:rFonts w:ascii="宋体" w:hAnsi="宋体"/>
          <w:sz w:val="24"/>
          <w:szCs w:val="24"/>
        </w:rPr>
        <w:t>A</w:t>
      </w:r>
      <w:r>
        <w:rPr>
          <w:rFonts w:hint="eastAsia" w:ascii="宋体" w:hAnsi="宋体"/>
          <w:sz w:val="24"/>
          <w:szCs w:val="24"/>
        </w:rPr>
        <w:t>级和A</w:t>
      </w:r>
      <w:r>
        <w:rPr>
          <w:rFonts w:ascii="宋体" w:hAnsi="宋体"/>
          <w:sz w:val="24"/>
          <w:szCs w:val="24"/>
        </w:rPr>
        <w:t>AA</w:t>
      </w:r>
      <w:r>
        <w:rPr>
          <w:rFonts w:hint="eastAsia" w:ascii="宋体" w:hAnsi="宋体"/>
          <w:sz w:val="24"/>
          <w:szCs w:val="24"/>
        </w:rPr>
        <w:t>级，评价等级不低于本《评价规则》A级要求。</w:t>
      </w:r>
    </w:p>
    <w:p>
      <w:pPr>
        <w:spacing w:line="390" w:lineRule="atLeast"/>
        <w:ind w:firstLine="480" w:firstLineChars="200"/>
        <w:rPr>
          <w:rFonts w:ascii="宋体" w:hAnsi="宋体"/>
          <w:sz w:val="24"/>
          <w:szCs w:val="24"/>
        </w:rPr>
      </w:pPr>
      <w:r>
        <w:rPr>
          <w:rFonts w:ascii="黑体" w:hAnsi="宋体" w:eastAsia="黑体"/>
          <w:sz w:val="24"/>
          <w:szCs w:val="24"/>
        </w:rPr>
        <w:t xml:space="preserve">2.3  </w:t>
      </w:r>
      <w:r>
        <w:rPr>
          <w:rFonts w:hint="eastAsia" w:ascii="宋体" w:hAnsi="宋体"/>
          <w:sz w:val="24"/>
          <w:szCs w:val="24"/>
        </w:rPr>
        <w:t>工程建设单位应提供满足本《评价规则》深度的数字文件，符合数字审批的需要。</w:t>
      </w:r>
    </w:p>
    <w:p>
      <w:pPr>
        <w:spacing w:line="390" w:lineRule="atLeast"/>
        <w:ind w:firstLine="480" w:firstLineChars="200"/>
        <w:rPr>
          <w:rFonts w:ascii="宋体" w:hAnsi="宋体"/>
          <w:sz w:val="24"/>
          <w:szCs w:val="24"/>
        </w:rPr>
      </w:pPr>
      <w:r>
        <w:rPr>
          <w:rFonts w:ascii="黑体" w:hAnsi="宋体" w:eastAsia="黑体"/>
          <w:sz w:val="24"/>
          <w:szCs w:val="24"/>
        </w:rPr>
        <w:t xml:space="preserve">2.4 </w:t>
      </w:r>
      <w:r>
        <w:rPr>
          <w:rFonts w:ascii="宋体" w:hAnsi="宋体"/>
          <w:sz w:val="24"/>
          <w:szCs w:val="24"/>
        </w:rPr>
        <w:t xml:space="preserve"> </w:t>
      </w:r>
      <w:r>
        <w:rPr>
          <w:rFonts w:hint="eastAsia" w:ascii="宋体" w:hAnsi="宋体"/>
          <w:sz w:val="24"/>
          <w:szCs w:val="24"/>
        </w:rPr>
        <w:t>设计阶段数字审批文件应满足设计阶段评价的要求，利于得出装配式建筑可行性评价。</w:t>
      </w:r>
    </w:p>
    <w:p>
      <w:pPr>
        <w:spacing w:line="396" w:lineRule="atLeast"/>
        <w:ind w:firstLine="480" w:firstLineChars="200"/>
        <w:rPr>
          <w:rFonts w:ascii="宋体" w:hAnsi="宋体"/>
          <w:sz w:val="24"/>
          <w:szCs w:val="24"/>
        </w:rPr>
      </w:pPr>
      <w:r>
        <w:rPr>
          <w:rFonts w:ascii="黑体" w:hAnsi="宋体" w:eastAsia="黑体"/>
          <w:sz w:val="24"/>
          <w:szCs w:val="24"/>
        </w:rPr>
        <w:t xml:space="preserve">2.5 </w:t>
      </w:r>
      <w:bookmarkStart w:id="0" w:name="_Hlk25844261"/>
      <w:r>
        <w:rPr>
          <w:rFonts w:ascii="宋体" w:hAnsi="宋体"/>
          <w:sz w:val="24"/>
          <w:szCs w:val="24"/>
        </w:rPr>
        <w:t xml:space="preserve"> </w:t>
      </w:r>
      <w:r>
        <w:rPr>
          <w:rFonts w:hint="eastAsia" w:ascii="宋体" w:hAnsi="宋体"/>
          <w:sz w:val="24"/>
          <w:szCs w:val="24"/>
        </w:rPr>
        <w:t>拟实施的装配式</w:t>
      </w:r>
      <w:bookmarkStart w:id="1" w:name="_Hlk25844762"/>
      <w:r>
        <w:rPr>
          <w:rFonts w:hint="eastAsia" w:ascii="宋体" w:hAnsi="宋体"/>
          <w:sz w:val="24"/>
          <w:szCs w:val="24"/>
        </w:rPr>
        <w:t>市政基础设施工程</w:t>
      </w:r>
      <w:bookmarkEnd w:id="0"/>
      <w:bookmarkEnd w:id="1"/>
      <w:r>
        <w:rPr>
          <w:rFonts w:hint="eastAsia" w:ascii="宋体" w:hAnsi="宋体"/>
          <w:sz w:val="24"/>
          <w:szCs w:val="24"/>
        </w:rPr>
        <w:t>按照市政道路、桥梁、隧道、轨道交通、综合管廊、水务、公园和环卫等工程进行评价。装配式市政基础设施工程需达到评价等级</w:t>
      </w:r>
      <w:r>
        <w:rPr>
          <w:rFonts w:ascii="宋体" w:hAnsi="宋体"/>
          <w:sz w:val="24"/>
          <w:szCs w:val="24"/>
        </w:rPr>
        <w:t>不低于本</w:t>
      </w:r>
      <w:r>
        <w:rPr>
          <w:rFonts w:hint="eastAsia" w:ascii="宋体" w:hAnsi="宋体"/>
          <w:sz w:val="24"/>
          <w:szCs w:val="24"/>
        </w:rPr>
        <w:t>《评价规则》“合格”</w:t>
      </w:r>
      <w:r>
        <w:rPr>
          <w:rFonts w:ascii="宋体" w:hAnsi="宋体"/>
          <w:sz w:val="24"/>
          <w:szCs w:val="24"/>
        </w:rPr>
        <w:t>要求</w:t>
      </w:r>
      <w:r>
        <w:rPr>
          <w:rFonts w:hint="eastAsia" w:ascii="宋体" w:hAnsi="宋体"/>
          <w:sz w:val="24"/>
          <w:szCs w:val="24"/>
        </w:rPr>
        <w:t>。</w:t>
      </w:r>
    </w:p>
    <w:p>
      <w:pPr>
        <w:spacing w:line="396" w:lineRule="atLeast"/>
        <w:ind w:firstLine="480" w:firstLineChars="200"/>
        <w:rPr>
          <w:rFonts w:ascii="宋体" w:hAnsi="宋体"/>
          <w:sz w:val="24"/>
          <w:szCs w:val="24"/>
        </w:rPr>
      </w:pPr>
      <w:r>
        <w:rPr>
          <w:rFonts w:ascii="黑体" w:hAnsi="宋体" w:eastAsia="黑体"/>
          <w:sz w:val="24"/>
          <w:szCs w:val="24"/>
        </w:rPr>
        <w:t xml:space="preserve">2.6  </w:t>
      </w:r>
      <w:r>
        <w:rPr>
          <w:rFonts w:hint="eastAsia" w:ascii="宋体" w:hAnsi="宋体"/>
          <w:sz w:val="24"/>
          <w:szCs w:val="24"/>
        </w:rPr>
        <w:t>《前海装配式市政基础设施技术推广应用目录》（以下简称《目录》）中的市政基础设施工程项目按照可实施性分为三类，“应”“宜”“可”。其中：</w:t>
      </w:r>
    </w:p>
    <w:p>
      <w:pPr>
        <w:spacing w:line="396" w:lineRule="atLeas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．所有实施要求为“应”的项目，除必须现浇的部分外，需全部实现预制装配化，方可达到</w:t>
      </w:r>
      <w:r>
        <w:rPr>
          <w:rFonts w:ascii="宋体" w:hAnsi="宋体"/>
          <w:sz w:val="24"/>
          <w:szCs w:val="24"/>
        </w:rPr>
        <w:t>本</w:t>
      </w:r>
      <w:r>
        <w:rPr>
          <w:rFonts w:hint="eastAsia" w:ascii="宋体" w:hAnsi="宋体"/>
          <w:sz w:val="24"/>
          <w:szCs w:val="24"/>
        </w:rPr>
        <w:t>《评价规则》“合格”</w:t>
      </w:r>
      <w:r>
        <w:rPr>
          <w:rFonts w:ascii="宋体" w:hAnsi="宋体"/>
          <w:sz w:val="24"/>
          <w:szCs w:val="24"/>
        </w:rPr>
        <w:t>要求</w:t>
      </w:r>
      <w:r>
        <w:rPr>
          <w:rFonts w:hint="eastAsia" w:ascii="宋体" w:hAnsi="宋体"/>
          <w:sz w:val="24"/>
          <w:szCs w:val="24"/>
        </w:rPr>
        <w:t>，必须现浇部分需在提交给前海管理局审批文件中说明原因；</w:t>
      </w:r>
    </w:p>
    <w:p>
      <w:pPr>
        <w:spacing w:line="396" w:lineRule="atLeas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．实施要求为“宜”的项目，前海管理局及相关单位应在各自职责范围内制定激励措施，鼓励采用装配式技术；</w:t>
      </w:r>
    </w:p>
    <w:p>
      <w:pPr>
        <w:spacing w:line="396" w:lineRule="atLeast"/>
        <w:ind w:firstLine="480" w:firstLineChars="200"/>
        <w:rPr>
          <w:rFonts w:ascii="宋体" w:hAnsi="宋体"/>
          <w:sz w:val="24"/>
          <w:szCs w:val="24"/>
        </w:rPr>
      </w:pPr>
      <w:r>
        <w:rPr>
          <w:rFonts w:ascii="宋体" w:hAnsi="宋体"/>
          <w:sz w:val="24"/>
          <w:szCs w:val="24"/>
        </w:rPr>
        <w:t>3</w:t>
      </w:r>
      <w:r>
        <w:rPr>
          <w:rFonts w:hint="eastAsia" w:ascii="宋体" w:hAnsi="宋体"/>
          <w:sz w:val="24"/>
          <w:szCs w:val="24"/>
        </w:rPr>
        <w:t>．实施要求为“可”的项目，对装配式技术的应用不作要求。</w:t>
      </w:r>
    </w:p>
    <w:p>
      <w:pPr>
        <w:spacing w:line="396" w:lineRule="atLeast"/>
        <w:ind w:firstLine="480" w:firstLineChars="200"/>
        <w:rPr>
          <w:rFonts w:ascii="宋体" w:hAnsi="宋体"/>
          <w:sz w:val="24"/>
          <w:szCs w:val="24"/>
        </w:rPr>
      </w:pPr>
      <w:r>
        <w:rPr>
          <w:rFonts w:ascii="黑体" w:hAnsi="宋体" w:eastAsia="黑体"/>
          <w:sz w:val="24"/>
          <w:szCs w:val="24"/>
        </w:rPr>
        <w:t xml:space="preserve">2.7 </w:t>
      </w:r>
      <w:r>
        <w:rPr>
          <w:rFonts w:ascii="宋体" w:hAnsi="宋体"/>
          <w:sz w:val="24"/>
          <w:szCs w:val="24"/>
        </w:rPr>
        <w:t xml:space="preserve"> 除本</w:t>
      </w:r>
      <w:r>
        <w:rPr>
          <w:rFonts w:hint="eastAsia" w:ascii="宋体" w:hAnsi="宋体"/>
          <w:sz w:val="24"/>
          <w:szCs w:val="24"/>
        </w:rPr>
        <w:t>《评价规则》</w:t>
      </w:r>
      <w:r>
        <w:rPr>
          <w:rFonts w:ascii="宋体" w:hAnsi="宋体"/>
          <w:sz w:val="24"/>
          <w:szCs w:val="24"/>
        </w:rPr>
        <w:t>规定外</w:t>
      </w:r>
      <w:r>
        <w:rPr>
          <w:rFonts w:hint="eastAsia" w:ascii="宋体" w:hAnsi="宋体"/>
          <w:sz w:val="24"/>
          <w:szCs w:val="24"/>
        </w:rPr>
        <w:t>，装配式项目</w:t>
      </w:r>
      <w:r>
        <w:rPr>
          <w:rFonts w:ascii="宋体" w:hAnsi="宋体"/>
          <w:sz w:val="24"/>
          <w:szCs w:val="24"/>
        </w:rPr>
        <w:t>还应</w:t>
      </w:r>
      <w:r>
        <w:rPr>
          <w:rFonts w:hint="eastAsia" w:ascii="宋体" w:hAnsi="宋体"/>
          <w:sz w:val="24"/>
          <w:szCs w:val="24"/>
        </w:rPr>
        <w:t>按照</w:t>
      </w:r>
      <w:r>
        <w:rPr>
          <w:rFonts w:ascii="宋体" w:hAnsi="宋体"/>
          <w:sz w:val="24"/>
          <w:szCs w:val="24"/>
        </w:rPr>
        <w:t>深圳市</w:t>
      </w:r>
      <w:r>
        <w:rPr>
          <w:rFonts w:hint="eastAsia" w:ascii="宋体" w:hAnsi="宋体"/>
          <w:sz w:val="24"/>
          <w:szCs w:val="24"/>
        </w:rPr>
        <w:t>的有关规定执行。</w:t>
      </w:r>
    </w:p>
    <w:p>
      <w:pPr>
        <w:tabs>
          <w:tab w:val="left" w:pos="709"/>
        </w:tabs>
        <w:spacing w:line="396" w:lineRule="atLeast"/>
        <w:jc w:val="center"/>
        <w:rPr>
          <w:rFonts w:hint="eastAsia" w:ascii="黑体" w:hAnsi="宋体" w:eastAsia="黑体"/>
          <w:sz w:val="24"/>
          <w:szCs w:val="24"/>
        </w:rPr>
      </w:pPr>
      <w:bookmarkStart w:id="2" w:name="_Toc43118309"/>
    </w:p>
    <w:p>
      <w:pPr>
        <w:tabs>
          <w:tab w:val="left" w:pos="709"/>
        </w:tabs>
        <w:spacing w:line="396" w:lineRule="atLeast"/>
        <w:jc w:val="center"/>
        <w:rPr>
          <w:rFonts w:ascii="黑体" w:hAnsi="宋体" w:eastAsia="黑体"/>
          <w:sz w:val="24"/>
          <w:szCs w:val="24"/>
        </w:rPr>
      </w:pPr>
      <w:r>
        <w:rPr>
          <w:rFonts w:hint="eastAsia" w:ascii="黑体" w:hAnsi="宋体" w:eastAsia="黑体"/>
          <w:sz w:val="24"/>
          <w:szCs w:val="24"/>
        </w:rPr>
        <w:t>3</w:t>
      </w:r>
      <w:r>
        <w:rPr>
          <w:rFonts w:ascii="黑体" w:hAnsi="宋体" w:eastAsia="黑体"/>
          <w:sz w:val="24"/>
          <w:szCs w:val="24"/>
        </w:rPr>
        <w:t xml:space="preserve">  </w:t>
      </w:r>
      <w:r>
        <w:rPr>
          <w:rFonts w:hint="eastAsia" w:ascii="黑体" w:hAnsi="宋体" w:eastAsia="黑体"/>
          <w:sz w:val="24"/>
          <w:szCs w:val="24"/>
        </w:rPr>
        <w:t>评价</w:t>
      </w:r>
      <w:bookmarkEnd w:id="2"/>
      <w:r>
        <w:rPr>
          <w:rFonts w:hint="eastAsia" w:ascii="黑体" w:hAnsi="宋体" w:eastAsia="黑体"/>
          <w:sz w:val="24"/>
          <w:szCs w:val="24"/>
        </w:rPr>
        <w:t>规则</w:t>
      </w:r>
    </w:p>
    <w:p>
      <w:pPr>
        <w:spacing w:line="396" w:lineRule="atLeast"/>
        <w:ind w:firstLine="480" w:firstLineChars="200"/>
        <w:rPr>
          <w:rFonts w:hint="eastAsia" w:ascii="黑体" w:hAnsi="宋体" w:eastAsia="黑体"/>
          <w:sz w:val="24"/>
          <w:szCs w:val="24"/>
        </w:rPr>
      </w:pPr>
      <w:bookmarkStart w:id="3" w:name="_Toc43118319"/>
    </w:p>
    <w:p>
      <w:pPr>
        <w:spacing w:line="396" w:lineRule="atLeast"/>
        <w:ind w:firstLine="480" w:firstLineChars="200"/>
        <w:rPr>
          <w:rFonts w:ascii="宋体" w:hAnsi="宋体"/>
          <w:sz w:val="24"/>
          <w:szCs w:val="24"/>
        </w:rPr>
      </w:pPr>
      <w:r>
        <w:rPr>
          <w:rFonts w:ascii="黑体" w:hAnsi="宋体" w:eastAsia="黑体"/>
          <w:sz w:val="24"/>
          <w:szCs w:val="24"/>
        </w:rPr>
        <w:t>3.1</w:t>
      </w:r>
      <w:r>
        <w:rPr>
          <w:rFonts w:ascii="宋体" w:hAnsi="宋体"/>
          <w:sz w:val="24"/>
          <w:szCs w:val="24"/>
        </w:rPr>
        <w:t xml:space="preserve">  </w:t>
      </w:r>
      <w:r>
        <w:rPr>
          <w:rFonts w:hint="eastAsia" w:ascii="宋体" w:hAnsi="宋体"/>
          <w:sz w:val="24"/>
          <w:szCs w:val="24"/>
        </w:rPr>
        <w:t>装配式建筑评价</w:t>
      </w:r>
      <w:bookmarkEnd w:id="3"/>
      <w:r>
        <w:rPr>
          <w:rFonts w:hint="eastAsia" w:ascii="宋体" w:hAnsi="宋体"/>
          <w:sz w:val="24"/>
          <w:szCs w:val="24"/>
        </w:rPr>
        <w:t>。</w:t>
      </w:r>
    </w:p>
    <w:p>
      <w:pPr>
        <w:spacing w:line="396" w:lineRule="atLeast"/>
        <w:ind w:firstLine="480" w:firstLineChars="200"/>
        <w:rPr>
          <w:rFonts w:ascii="宋体" w:hAnsi="宋体"/>
          <w:sz w:val="24"/>
          <w:szCs w:val="24"/>
        </w:rPr>
      </w:pPr>
      <w:bookmarkStart w:id="4" w:name="_Toc43118320"/>
      <w:r>
        <w:rPr>
          <w:rFonts w:ascii="黑体" w:hAnsi="宋体" w:eastAsia="黑体"/>
          <w:sz w:val="24"/>
          <w:szCs w:val="24"/>
        </w:rPr>
        <w:t xml:space="preserve">3.1.1 </w:t>
      </w:r>
      <w:r>
        <w:rPr>
          <w:rFonts w:ascii="宋体" w:hAnsi="宋体"/>
          <w:sz w:val="24"/>
          <w:szCs w:val="24"/>
        </w:rPr>
        <w:t xml:space="preserve"> </w:t>
      </w:r>
      <w:r>
        <w:rPr>
          <w:rFonts w:hint="eastAsia" w:ascii="宋体" w:hAnsi="宋体"/>
          <w:sz w:val="24"/>
          <w:szCs w:val="24"/>
        </w:rPr>
        <w:t>装配式技术评价</w:t>
      </w:r>
      <w:bookmarkEnd w:id="4"/>
      <w:r>
        <w:rPr>
          <w:rFonts w:hint="eastAsia" w:ascii="宋体" w:hAnsi="宋体"/>
          <w:sz w:val="24"/>
          <w:szCs w:val="24"/>
        </w:rPr>
        <w:t>。</w:t>
      </w:r>
    </w:p>
    <w:p>
      <w:pPr>
        <w:spacing w:line="396" w:lineRule="atLeast"/>
        <w:ind w:firstLine="480" w:firstLineChars="200"/>
        <w:rPr>
          <w:rFonts w:ascii="宋体" w:hAnsi="宋体"/>
          <w:sz w:val="24"/>
          <w:szCs w:val="24"/>
        </w:rPr>
      </w:pPr>
      <w:r>
        <w:rPr>
          <w:rFonts w:ascii="黑体" w:hAnsi="宋体" w:eastAsia="黑体"/>
          <w:sz w:val="24"/>
          <w:szCs w:val="24"/>
        </w:rPr>
        <w:t>3.1.</w:t>
      </w:r>
      <w:r>
        <w:rPr>
          <w:rFonts w:hint="eastAsia" w:ascii="黑体" w:hAnsi="宋体" w:eastAsia="黑体"/>
          <w:sz w:val="24"/>
          <w:szCs w:val="24"/>
        </w:rPr>
        <w:t>1</w:t>
      </w:r>
      <w:r>
        <w:rPr>
          <w:rFonts w:ascii="黑体" w:hAnsi="宋体" w:eastAsia="黑体"/>
          <w:sz w:val="24"/>
          <w:szCs w:val="24"/>
        </w:rPr>
        <w:t>.1</w:t>
      </w:r>
      <w:r>
        <w:rPr>
          <w:rFonts w:hint="eastAsia" w:ascii="黑体" w:hAnsi="宋体" w:eastAsia="黑体"/>
          <w:sz w:val="24"/>
          <w:szCs w:val="24"/>
        </w:rPr>
        <w:t xml:space="preserve">  </w:t>
      </w:r>
      <w:r>
        <w:rPr>
          <w:rFonts w:hint="eastAsia" w:ascii="宋体" w:hAnsi="宋体"/>
          <w:sz w:val="24"/>
          <w:szCs w:val="24"/>
        </w:rPr>
        <w:t>宜采用设计阶段的数字化建造模型对装配式建筑的可行性进行设计阶段评价。设计阶段评价的标准：</w:t>
      </w:r>
    </w:p>
    <w:p>
      <w:pPr>
        <w:spacing w:line="396" w:lineRule="atLeast"/>
        <w:ind w:firstLine="480" w:firstLineChars="200"/>
        <w:rPr>
          <w:rFonts w:ascii="宋体" w:hAnsi="宋体"/>
          <w:bCs/>
          <w:sz w:val="24"/>
          <w:szCs w:val="24"/>
        </w:rPr>
      </w:pPr>
      <w:r>
        <w:rPr>
          <w:rFonts w:hint="eastAsia" w:ascii="宋体" w:hAnsi="宋体"/>
          <w:bCs/>
          <w:sz w:val="24"/>
          <w:szCs w:val="24"/>
        </w:rPr>
        <w:t>1．对A级高度范围内的装配整体式混凝土结构居住类建筑：主体结构竖向构件中预制部品部件的应用比例不低于35%；</w:t>
      </w:r>
      <w:r>
        <w:rPr>
          <w:rFonts w:hint="eastAsia" w:ascii="宋体" w:hAnsi="宋体"/>
          <w:sz w:val="24"/>
          <w:szCs w:val="24"/>
        </w:rPr>
        <w:t>对超</w:t>
      </w:r>
      <w:r>
        <w:rPr>
          <w:rFonts w:ascii="宋体" w:hAnsi="宋体"/>
          <w:sz w:val="24"/>
          <w:szCs w:val="24"/>
        </w:rPr>
        <w:t>A</w:t>
      </w:r>
      <w:r>
        <w:rPr>
          <w:rFonts w:hint="eastAsia" w:ascii="宋体" w:hAnsi="宋体"/>
          <w:sz w:val="24"/>
          <w:szCs w:val="24"/>
        </w:rPr>
        <w:t>级高度的装配整体式混凝土结构居住类建筑，主体结构竖向构件中预制部品部件的应用比例低于35%时，得分项参考《深圳市装配式建筑评分规则》。</w:t>
      </w:r>
    </w:p>
    <w:p>
      <w:pPr>
        <w:spacing w:line="396" w:lineRule="atLeast"/>
        <w:ind w:firstLine="480" w:firstLineChars="200"/>
        <w:rPr>
          <w:rFonts w:hint="eastAsia" w:ascii="宋体" w:hAnsi="宋体"/>
          <w:sz w:val="24"/>
          <w:szCs w:val="24"/>
        </w:rPr>
      </w:pPr>
      <w:r>
        <w:rPr>
          <w:rFonts w:hint="eastAsia" w:ascii="宋体" w:hAnsi="宋体"/>
          <w:bCs/>
          <w:sz w:val="24"/>
          <w:szCs w:val="24"/>
        </w:rPr>
        <w:t>2．对钢</w:t>
      </w:r>
      <w:r>
        <w:rPr>
          <w:rFonts w:hint="eastAsia" w:ascii="宋体" w:hAnsi="宋体"/>
          <w:sz w:val="24"/>
          <w:szCs w:val="24"/>
        </w:rPr>
        <w:t>结构、钢和混凝土组合结构要求作出相应承诺：</w:t>
      </w:r>
    </w:p>
    <w:p>
      <w:pPr>
        <w:numPr>
          <w:ilvl w:val="0"/>
          <w:numId w:val="1"/>
        </w:numPr>
        <w:spacing w:line="396" w:lineRule="atLeast"/>
        <w:ind w:left="0" w:firstLine="480" w:firstLineChars="200"/>
        <w:rPr>
          <w:rFonts w:ascii="宋体" w:hAnsi="宋体"/>
          <w:sz w:val="24"/>
          <w:szCs w:val="24"/>
        </w:rPr>
      </w:pPr>
      <w:r>
        <w:rPr>
          <w:rFonts w:hint="eastAsia" w:ascii="宋体" w:hAnsi="宋体"/>
          <w:sz w:val="24"/>
          <w:szCs w:val="24"/>
        </w:rPr>
        <w:t>主体结构类型，如采用钢结构或钢和混凝土组合结构等。</w:t>
      </w:r>
    </w:p>
    <w:p>
      <w:pPr>
        <w:spacing w:line="396" w:lineRule="atLeast"/>
        <w:ind w:firstLine="480" w:firstLineChars="200"/>
        <w:rPr>
          <w:rFonts w:ascii="宋体" w:hAnsi="宋体"/>
          <w:sz w:val="24"/>
          <w:szCs w:val="24"/>
        </w:rPr>
      </w:pPr>
      <w:r>
        <w:rPr>
          <w:rFonts w:hint="eastAsia" w:ascii="宋体" w:hAnsi="宋体"/>
          <w:sz w:val="24"/>
          <w:szCs w:val="24"/>
        </w:rPr>
        <w:t>2）维护系统及分隔墙不采用砌体等非预制构件。</w:t>
      </w:r>
    </w:p>
    <w:p>
      <w:pPr>
        <w:spacing w:line="396" w:lineRule="atLeast"/>
        <w:ind w:firstLine="480" w:firstLineChars="200"/>
        <w:rPr>
          <w:rFonts w:ascii="宋体" w:hAnsi="宋体"/>
          <w:sz w:val="24"/>
          <w:szCs w:val="24"/>
        </w:rPr>
      </w:pPr>
      <w:r>
        <w:rPr>
          <w:rFonts w:hint="eastAsia" w:ascii="宋体" w:hAnsi="宋体"/>
          <w:sz w:val="24"/>
          <w:szCs w:val="24"/>
        </w:rPr>
        <w:t>3）采用全装修等。</w:t>
      </w:r>
    </w:p>
    <w:p>
      <w:pPr>
        <w:spacing w:line="396" w:lineRule="atLeast"/>
        <w:ind w:firstLine="480" w:firstLineChars="200"/>
        <w:rPr>
          <w:rFonts w:ascii="宋体" w:hAnsi="宋体"/>
          <w:bCs/>
          <w:sz w:val="24"/>
          <w:szCs w:val="24"/>
        </w:rPr>
      </w:pPr>
      <w:r>
        <w:rPr>
          <w:rFonts w:hint="eastAsia" w:ascii="黑体" w:hAnsi="宋体" w:eastAsia="黑体"/>
          <w:sz w:val="24"/>
          <w:szCs w:val="24"/>
        </w:rPr>
        <w:t xml:space="preserve">3.1.1.2  </w:t>
      </w:r>
      <w:r>
        <w:rPr>
          <w:rFonts w:hint="eastAsia" w:ascii="宋体" w:hAnsi="宋体"/>
          <w:bCs/>
          <w:sz w:val="24"/>
          <w:szCs w:val="24"/>
        </w:rPr>
        <w:t>装配式建筑应同时满足下列要求：</w:t>
      </w:r>
    </w:p>
    <w:p>
      <w:pPr>
        <w:spacing w:line="396" w:lineRule="atLeast"/>
        <w:ind w:firstLine="480" w:firstLineChars="200"/>
        <w:rPr>
          <w:rFonts w:ascii="宋体" w:hAnsi="宋体"/>
          <w:bCs/>
          <w:sz w:val="24"/>
          <w:szCs w:val="24"/>
        </w:rPr>
      </w:pPr>
      <w:r>
        <w:rPr>
          <w:rFonts w:hint="eastAsia" w:ascii="宋体" w:hAnsi="宋体"/>
          <w:bCs/>
          <w:sz w:val="24"/>
          <w:szCs w:val="24"/>
        </w:rPr>
        <w:t>1．主体结构部分的评价分值不低于20分。</w:t>
      </w:r>
    </w:p>
    <w:p>
      <w:pPr>
        <w:spacing w:line="396" w:lineRule="atLeast"/>
        <w:ind w:firstLine="480" w:firstLineChars="200"/>
        <w:rPr>
          <w:rFonts w:ascii="宋体" w:hAnsi="宋体"/>
          <w:bCs/>
          <w:sz w:val="24"/>
          <w:szCs w:val="24"/>
        </w:rPr>
      </w:pPr>
      <w:r>
        <w:rPr>
          <w:rFonts w:hint="eastAsia" w:ascii="宋体" w:hAnsi="宋体"/>
          <w:bCs/>
          <w:sz w:val="24"/>
          <w:szCs w:val="24"/>
        </w:rPr>
        <w:t>2．围护墙和内隔墙部分的评价分值不低于10分。</w:t>
      </w:r>
    </w:p>
    <w:p>
      <w:pPr>
        <w:spacing w:line="396" w:lineRule="atLeast"/>
        <w:ind w:firstLine="480" w:firstLineChars="200"/>
        <w:rPr>
          <w:rFonts w:ascii="宋体" w:hAnsi="宋体"/>
          <w:bCs/>
          <w:sz w:val="24"/>
          <w:szCs w:val="24"/>
        </w:rPr>
      </w:pPr>
      <w:r>
        <w:rPr>
          <w:rFonts w:hint="eastAsia" w:ascii="宋体" w:hAnsi="宋体"/>
          <w:bCs/>
          <w:sz w:val="24"/>
          <w:szCs w:val="24"/>
        </w:rPr>
        <w:t>3．采用全装修。</w:t>
      </w:r>
    </w:p>
    <w:p>
      <w:pPr>
        <w:spacing w:line="396" w:lineRule="atLeast"/>
        <w:ind w:firstLine="480" w:firstLineChars="200"/>
        <w:rPr>
          <w:rFonts w:ascii="宋体" w:hAnsi="宋体"/>
          <w:bCs/>
          <w:sz w:val="24"/>
          <w:szCs w:val="24"/>
        </w:rPr>
      </w:pPr>
      <w:r>
        <w:rPr>
          <w:rFonts w:hint="eastAsia" w:ascii="宋体" w:hAnsi="宋体"/>
          <w:bCs/>
          <w:sz w:val="24"/>
          <w:szCs w:val="24"/>
        </w:rPr>
        <w:t>4．</w:t>
      </w:r>
      <w:r>
        <w:rPr>
          <w:rFonts w:ascii="宋体" w:hAnsi="宋体"/>
          <w:bCs/>
          <w:sz w:val="24"/>
          <w:szCs w:val="24"/>
        </w:rPr>
        <w:t>技术总</w:t>
      </w:r>
      <w:r>
        <w:rPr>
          <w:rFonts w:hint="eastAsia" w:ascii="宋体" w:hAnsi="宋体"/>
          <w:bCs/>
          <w:sz w:val="24"/>
          <w:szCs w:val="24"/>
        </w:rPr>
        <w:t>评分不低于70分。</w:t>
      </w:r>
    </w:p>
    <w:p>
      <w:pPr>
        <w:spacing w:line="396" w:lineRule="atLeast"/>
        <w:ind w:firstLine="480" w:firstLineChars="200"/>
        <w:rPr>
          <w:rFonts w:ascii="宋体" w:hAnsi="宋体"/>
          <w:sz w:val="24"/>
          <w:szCs w:val="24"/>
        </w:rPr>
      </w:pPr>
      <w:r>
        <w:rPr>
          <w:rFonts w:ascii="黑体" w:hAnsi="宋体" w:eastAsia="黑体"/>
          <w:sz w:val="24"/>
          <w:szCs w:val="24"/>
        </w:rPr>
        <w:t>3.1.1.</w:t>
      </w:r>
      <w:r>
        <w:rPr>
          <w:rFonts w:hint="eastAsia" w:ascii="黑体" w:hAnsi="宋体" w:eastAsia="黑体"/>
          <w:sz w:val="24"/>
          <w:szCs w:val="24"/>
        </w:rPr>
        <w:t xml:space="preserve">3  </w:t>
      </w:r>
      <w:r>
        <w:rPr>
          <w:rFonts w:hint="eastAsia" w:ascii="宋体" w:hAnsi="宋体"/>
          <w:sz w:val="24"/>
          <w:szCs w:val="24"/>
        </w:rPr>
        <w:t>前海装配式建筑的装配率应根据表</w:t>
      </w:r>
      <w:r>
        <w:rPr>
          <w:rFonts w:ascii="宋体" w:hAnsi="宋体"/>
          <w:sz w:val="24"/>
          <w:szCs w:val="24"/>
        </w:rPr>
        <w:t>3</w:t>
      </w:r>
      <w:r>
        <w:rPr>
          <w:rFonts w:hint="eastAsia" w:ascii="宋体" w:hAnsi="宋体"/>
          <w:sz w:val="24"/>
          <w:szCs w:val="24"/>
        </w:rPr>
        <w:t>.1.</w:t>
      </w:r>
      <w:r>
        <w:rPr>
          <w:rFonts w:ascii="宋体" w:hAnsi="宋体"/>
          <w:sz w:val="24"/>
          <w:szCs w:val="24"/>
        </w:rPr>
        <w:t>1.</w:t>
      </w:r>
      <w:r>
        <w:rPr>
          <w:rFonts w:hint="eastAsia" w:ascii="宋体" w:hAnsi="宋体"/>
          <w:sz w:val="24"/>
          <w:szCs w:val="24"/>
        </w:rPr>
        <w:t>3-1</w:t>
      </w:r>
      <w:r>
        <w:rPr>
          <w:rFonts w:hint="eastAsia" w:ascii="宋体" w:hAnsi="宋体"/>
          <w:szCs w:val="21"/>
        </w:rPr>
        <w:t>～</w:t>
      </w:r>
      <w:r>
        <w:rPr>
          <w:rFonts w:hint="eastAsia" w:ascii="宋体" w:hAnsi="宋体"/>
          <w:sz w:val="24"/>
          <w:szCs w:val="24"/>
        </w:rPr>
        <w:t>表</w:t>
      </w:r>
      <w:r>
        <w:rPr>
          <w:rFonts w:ascii="宋体" w:hAnsi="宋体"/>
          <w:sz w:val="24"/>
          <w:szCs w:val="24"/>
        </w:rPr>
        <w:t>3</w:t>
      </w:r>
      <w:r>
        <w:rPr>
          <w:rFonts w:hint="eastAsia" w:ascii="宋体" w:hAnsi="宋体"/>
          <w:sz w:val="24"/>
          <w:szCs w:val="24"/>
        </w:rPr>
        <w:t>.1.</w:t>
      </w:r>
      <w:r>
        <w:rPr>
          <w:rFonts w:ascii="宋体" w:hAnsi="宋体"/>
          <w:sz w:val="24"/>
          <w:szCs w:val="24"/>
        </w:rPr>
        <w:t>1.</w:t>
      </w:r>
      <w:r>
        <w:rPr>
          <w:rFonts w:hint="eastAsia" w:ascii="宋体" w:hAnsi="宋体"/>
          <w:sz w:val="24"/>
          <w:szCs w:val="24"/>
        </w:rPr>
        <w:t>3-3中评价项分值进行评价。</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技术总评分＝各技术项实际得分总和÷（100－缺少项分值总和）×100＋加分项得分。</w:t>
      </w:r>
    </w:p>
    <w:p>
      <w:pPr>
        <w:spacing w:line="396" w:lineRule="atLeast"/>
        <w:ind w:firstLine="480" w:firstLineChars="200"/>
        <w:rPr>
          <w:rFonts w:ascii="宋体" w:hAnsi="宋体"/>
          <w:sz w:val="24"/>
          <w:szCs w:val="24"/>
        </w:rPr>
      </w:pPr>
      <w:r>
        <w:rPr>
          <w:rFonts w:hint="eastAsia" w:ascii="宋体" w:hAnsi="宋体"/>
          <w:sz w:val="24"/>
          <w:szCs w:val="24"/>
        </w:rPr>
        <w:t>1．装配式混凝土结构技术评价项分值应满足表</w:t>
      </w:r>
      <w:r>
        <w:rPr>
          <w:rFonts w:ascii="宋体" w:hAnsi="宋体"/>
          <w:sz w:val="24"/>
          <w:szCs w:val="24"/>
        </w:rPr>
        <w:t>3.1.1.3-1</w:t>
      </w:r>
      <w:r>
        <w:rPr>
          <w:rFonts w:hint="eastAsia" w:ascii="宋体" w:hAnsi="宋体"/>
          <w:sz w:val="24"/>
          <w:szCs w:val="24"/>
        </w:rPr>
        <w:t>的要求。（装配式混凝土建筑施工图评分及索引详见附件</w:t>
      </w:r>
      <w:r>
        <w:rPr>
          <w:rFonts w:ascii="宋体" w:hAnsi="宋体"/>
          <w:sz w:val="24"/>
          <w:szCs w:val="24"/>
        </w:rPr>
        <w:t>2</w:t>
      </w:r>
      <w:r>
        <w:rPr>
          <w:rFonts w:hint="eastAsia" w:ascii="宋体" w:hAnsi="宋体"/>
          <w:sz w:val="24"/>
          <w:szCs w:val="24"/>
        </w:rPr>
        <w:t>、附件5）</w:t>
      </w:r>
    </w:p>
    <w:p>
      <w:pPr>
        <w:spacing w:before="120" w:beforeLines="50" w:after="120" w:afterLines="50" w:line="0" w:lineRule="atLeast"/>
        <w:jc w:val="center"/>
        <w:rPr>
          <w:rFonts w:hint="eastAsia" w:ascii="黑体" w:hAnsi="宋体" w:eastAsia="黑体"/>
          <w:sz w:val="24"/>
          <w:szCs w:val="24"/>
        </w:rPr>
      </w:pPr>
      <w:r>
        <w:rPr>
          <w:rFonts w:hint="eastAsia" w:ascii="黑体" w:hAnsi="宋体" w:eastAsia="黑体"/>
          <w:sz w:val="24"/>
          <w:szCs w:val="24"/>
        </w:rPr>
        <w:t>表3.1.1.3-1  装配式混凝土建筑技术评分表</w:t>
      </w:r>
    </w:p>
    <w:tbl>
      <w:tblPr>
        <w:tblStyle w:val="4"/>
        <w:tblW w:w="0" w:type="auto"/>
        <w:jc w:val="center"/>
        <w:tblLayout w:type="fixed"/>
        <w:tblCellMar>
          <w:top w:w="0" w:type="dxa"/>
          <w:left w:w="108" w:type="dxa"/>
          <w:bottom w:w="0" w:type="dxa"/>
          <w:right w:w="108" w:type="dxa"/>
        </w:tblCellMar>
      </w:tblPr>
      <w:tblGrid>
        <w:gridCol w:w="1170"/>
        <w:gridCol w:w="2854"/>
        <w:gridCol w:w="3398"/>
        <w:gridCol w:w="733"/>
        <w:gridCol w:w="940"/>
      </w:tblGrid>
      <w:tr>
        <w:tblPrEx>
          <w:tblCellMar>
            <w:top w:w="0" w:type="dxa"/>
            <w:left w:w="108" w:type="dxa"/>
            <w:bottom w:w="0" w:type="dxa"/>
            <w:right w:w="108" w:type="dxa"/>
          </w:tblCellMar>
        </w:tblPrEx>
        <w:trPr>
          <w:trHeight w:val="284" w:hRule="atLeast"/>
          <w:tblHeader/>
          <w:jc w:val="center"/>
        </w:trPr>
        <w:tc>
          <w:tcPr>
            <w:tcW w:w="4024"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技术项</w:t>
            </w:r>
          </w:p>
        </w:tc>
        <w:tc>
          <w:tcPr>
            <w:tcW w:w="3398"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技术要求</w:t>
            </w:r>
          </w:p>
        </w:tc>
        <w:tc>
          <w:tcPr>
            <w:tcW w:w="733"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得分</w:t>
            </w:r>
          </w:p>
        </w:tc>
        <w:tc>
          <w:tcPr>
            <w:tcW w:w="940"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最低分值</w:t>
            </w:r>
          </w:p>
        </w:tc>
      </w:tr>
      <w:tr>
        <w:tblPrEx>
          <w:tblCellMar>
            <w:top w:w="0" w:type="dxa"/>
            <w:left w:w="108" w:type="dxa"/>
            <w:bottom w:w="0" w:type="dxa"/>
            <w:right w:w="108" w:type="dxa"/>
          </w:tblCellMar>
        </w:tblPrEx>
        <w:trPr>
          <w:trHeight w:val="284" w:hRule="atLeast"/>
          <w:jc w:val="center"/>
        </w:trPr>
        <w:tc>
          <w:tcPr>
            <w:tcW w:w="1170" w:type="dxa"/>
            <w:vMerge w:val="restart"/>
            <w:tcBorders>
              <w:top w:val="nil"/>
              <w:left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标准化设计</w:t>
            </w:r>
          </w:p>
          <w:p>
            <w:pPr>
              <w:spacing w:line="260" w:lineRule="exact"/>
              <w:ind w:left="-63" w:leftChars="-30" w:right="-63" w:rightChars="-30"/>
              <w:jc w:val="center"/>
              <w:rPr>
                <w:rFonts w:ascii="宋体" w:hAnsi="宋体"/>
                <w:szCs w:val="21"/>
              </w:rPr>
            </w:pPr>
            <w:r>
              <w:rPr>
                <w:rFonts w:hint="eastAsia" w:ascii="宋体" w:hAnsi="宋体"/>
                <w:szCs w:val="21"/>
              </w:rPr>
              <w:t>（5分）</w:t>
            </w:r>
          </w:p>
        </w:tc>
        <w:tc>
          <w:tcPr>
            <w:tcW w:w="2854" w:type="dxa"/>
            <w:tcBorders>
              <w:top w:val="nil"/>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*平面标准化</w:t>
            </w:r>
          </w:p>
        </w:tc>
        <w:tc>
          <w:tcPr>
            <w:tcW w:w="3398" w:type="dxa"/>
            <w:tcBorders>
              <w:top w:val="nil"/>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标准化平面应用比例≥80%，或单一平面比例≥60%</w:t>
            </w:r>
          </w:p>
        </w:tc>
        <w:tc>
          <w:tcPr>
            <w:tcW w:w="733"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2</w:t>
            </w:r>
          </w:p>
        </w:tc>
        <w:tc>
          <w:tcPr>
            <w:tcW w:w="940"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284" w:hRule="atLeast"/>
          <w:jc w:val="center"/>
        </w:trPr>
        <w:tc>
          <w:tcPr>
            <w:tcW w:w="1170" w:type="dxa"/>
            <w:vMerge w:val="continue"/>
            <w:tcBorders>
              <w:left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p>
        </w:tc>
        <w:tc>
          <w:tcPr>
            <w:tcW w:w="2854" w:type="dxa"/>
            <w:vMerge w:val="restart"/>
            <w:tcBorders>
              <w:top w:val="nil"/>
              <w:left w:val="nil"/>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立面标准化</w:t>
            </w:r>
          </w:p>
        </w:tc>
        <w:tc>
          <w:tcPr>
            <w:tcW w:w="3398" w:type="dxa"/>
            <w:tcBorders>
              <w:top w:val="nil"/>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与其他项目立面风格雷同</w:t>
            </w:r>
          </w:p>
        </w:tc>
        <w:tc>
          <w:tcPr>
            <w:tcW w:w="733"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ascii="宋体" w:hAnsi="宋体"/>
                <w:szCs w:val="21"/>
              </w:rPr>
              <w:t>-1</w:t>
            </w:r>
          </w:p>
        </w:tc>
        <w:tc>
          <w:tcPr>
            <w:tcW w:w="940" w:type="dxa"/>
            <w:vMerge w:val="restart"/>
            <w:tcBorders>
              <w:top w:val="nil"/>
              <w:left w:val="nil"/>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284" w:hRule="atLeast"/>
          <w:jc w:val="center"/>
        </w:trPr>
        <w:tc>
          <w:tcPr>
            <w:tcW w:w="1170" w:type="dxa"/>
            <w:vMerge w:val="continue"/>
            <w:tcBorders>
              <w:left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p>
        </w:tc>
        <w:tc>
          <w:tcPr>
            <w:tcW w:w="2854" w:type="dxa"/>
            <w:vMerge w:val="continue"/>
            <w:tcBorders>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p>
        </w:tc>
        <w:tc>
          <w:tcPr>
            <w:tcW w:w="3398"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应用标准化元素组合，立面新颖</w:t>
            </w:r>
          </w:p>
        </w:tc>
        <w:tc>
          <w:tcPr>
            <w:tcW w:w="733"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1</w:t>
            </w:r>
          </w:p>
        </w:tc>
        <w:tc>
          <w:tcPr>
            <w:tcW w:w="940" w:type="dxa"/>
            <w:vMerge w:val="continue"/>
            <w:tcBorders>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p>
        </w:tc>
      </w:tr>
      <w:tr>
        <w:tblPrEx>
          <w:tblCellMar>
            <w:top w:w="0" w:type="dxa"/>
            <w:left w:w="108" w:type="dxa"/>
            <w:bottom w:w="0" w:type="dxa"/>
            <w:right w:w="108" w:type="dxa"/>
          </w:tblCellMar>
        </w:tblPrEx>
        <w:trPr>
          <w:trHeight w:val="284" w:hRule="atLeast"/>
          <w:jc w:val="center"/>
        </w:trPr>
        <w:tc>
          <w:tcPr>
            <w:tcW w:w="1170" w:type="dxa"/>
            <w:vMerge w:val="continue"/>
            <w:tcBorders>
              <w:left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p>
        </w:tc>
        <w:tc>
          <w:tcPr>
            <w:tcW w:w="2854" w:type="dxa"/>
            <w:tcBorders>
              <w:top w:val="nil"/>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构件标准化</w:t>
            </w:r>
          </w:p>
        </w:tc>
        <w:tc>
          <w:tcPr>
            <w:tcW w:w="3398" w:type="dxa"/>
            <w:tcBorders>
              <w:top w:val="nil"/>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标准化构件应用比例≥</w:t>
            </w:r>
            <w:r>
              <w:rPr>
                <w:rFonts w:ascii="宋体" w:hAnsi="宋体"/>
                <w:szCs w:val="21"/>
              </w:rPr>
              <w:t>6</w:t>
            </w:r>
            <w:r>
              <w:rPr>
                <w:rFonts w:hint="eastAsia" w:ascii="宋体" w:hAnsi="宋体"/>
                <w:szCs w:val="21"/>
              </w:rPr>
              <w:t>0%</w:t>
            </w:r>
          </w:p>
        </w:tc>
        <w:tc>
          <w:tcPr>
            <w:tcW w:w="733"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1</w:t>
            </w:r>
          </w:p>
        </w:tc>
        <w:tc>
          <w:tcPr>
            <w:tcW w:w="940"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1</w:t>
            </w:r>
          </w:p>
        </w:tc>
      </w:tr>
      <w:tr>
        <w:tblPrEx>
          <w:tblCellMar>
            <w:top w:w="0" w:type="dxa"/>
            <w:left w:w="108" w:type="dxa"/>
            <w:bottom w:w="0" w:type="dxa"/>
            <w:right w:w="108" w:type="dxa"/>
          </w:tblCellMar>
        </w:tblPrEx>
        <w:trPr>
          <w:trHeight w:val="284" w:hRule="atLeast"/>
          <w:jc w:val="center"/>
        </w:trPr>
        <w:tc>
          <w:tcPr>
            <w:tcW w:w="1170" w:type="dxa"/>
            <w:vMerge w:val="continue"/>
            <w:tcBorders>
              <w:left w:val="single" w:color="auto" w:sz="4" w:space="0"/>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p>
        </w:tc>
        <w:tc>
          <w:tcPr>
            <w:tcW w:w="2854" w:type="dxa"/>
            <w:tcBorders>
              <w:top w:val="nil"/>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部品标准化</w:t>
            </w:r>
          </w:p>
        </w:tc>
        <w:tc>
          <w:tcPr>
            <w:tcW w:w="3398" w:type="dxa"/>
            <w:tcBorders>
              <w:top w:val="nil"/>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标准化部品应用比例≥</w:t>
            </w:r>
            <w:r>
              <w:rPr>
                <w:rFonts w:ascii="宋体" w:hAnsi="宋体"/>
                <w:szCs w:val="21"/>
              </w:rPr>
              <w:t>6</w:t>
            </w:r>
            <w:r>
              <w:rPr>
                <w:rFonts w:hint="eastAsia" w:ascii="宋体" w:hAnsi="宋体"/>
                <w:szCs w:val="21"/>
              </w:rPr>
              <w:t>0%</w:t>
            </w:r>
          </w:p>
        </w:tc>
        <w:tc>
          <w:tcPr>
            <w:tcW w:w="733"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1</w:t>
            </w:r>
          </w:p>
        </w:tc>
        <w:tc>
          <w:tcPr>
            <w:tcW w:w="940"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p>
        </w:tc>
      </w:tr>
      <w:tr>
        <w:tblPrEx>
          <w:tblCellMar>
            <w:top w:w="0" w:type="dxa"/>
            <w:left w:w="108" w:type="dxa"/>
            <w:bottom w:w="0" w:type="dxa"/>
            <w:right w:w="108" w:type="dxa"/>
          </w:tblCellMar>
        </w:tblPrEx>
        <w:trPr>
          <w:trHeight w:val="284" w:hRule="atLeast"/>
          <w:jc w:val="center"/>
        </w:trPr>
        <w:tc>
          <w:tcPr>
            <w:tcW w:w="1170" w:type="dxa"/>
            <w:vMerge w:val="restart"/>
            <w:tcBorders>
              <w:top w:val="nil"/>
              <w:left w:val="single" w:color="auto" w:sz="4" w:space="0"/>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结构系统</w:t>
            </w:r>
          </w:p>
          <w:p>
            <w:pPr>
              <w:spacing w:line="260" w:lineRule="exact"/>
              <w:ind w:left="-63" w:leftChars="-30" w:right="-63" w:rightChars="-30"/>
              <w:jc w:val="center"/>
              <w:rPr>
                <w:rFonts w:ascii="宋体" w:hAnsi="宋体"/>
                <w:szCs w:val="21"/>
              </w:rPr>
            </w:pPr>
            <w:r>
              <w:rPr>
                <w:rFonts w:hint="eastAsia" w:ascii="宋体" w:hAnsi="宋体"/>
                <w:szCs w:val="21"/>
              </w:rPr>
              <w:t>（45分）</w:t>
            </w:r>
          </w:p>
        </w:tc>
        <w:tc>
          <w:tcPr>
            <w:tcW w:w="2854" w:type="dxa"/>
            <w:tcBorders>
              <w:top w:val="nil"/>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ascii="宋体" w:hAnsi="宋体"/>
                <w:szCs w:val="21"/>
              </w:rPr>
              <w:t>竖向构件</w:t>
            </w:r>
            <w:r>
              <w:rPr>
                <w:rFonts w:hint="eastAsia" w:ascii="宋体" w:hAnsi="宋体"/>
                <w:szCs w:val="21"/>
              </w:rPr>
              <w:t>（柱、支撑、承重墙、延性墙板等预制构件）</w:t>
            </w:r>
          </w:p>
        </w:tc>
        <w:tc>
          <w:tcPr>
            <w:tcW w:w="3398" w:type="dxa"/>
            <w:tcBorders>
              <w:top w:val="nil"/>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pacing w:val="-4"/>
                <w:szCs w:val="21"/>
              </w:rPr>
            </w:pPr>
            <w:r>
              <w:rPr>
                <w:rFonts w:hint="eastAsia" w:ascii="宋体" w:hAnsi="宋体"/>
                <w:spacing w:val="-4"/>
                <w:szCs w:val="21"/>
              </w:rPr>
              <w:t>35%≤竖向构件比例≤80%（同国标）</w:t>
            </w:r>
          </w:p>
        </w:tc>
        <w:tc>
          <w:tcPr>
            <w:tcW w:w="733"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15～25</w:t>
            </w:r>
          </w:p>
        </w:tc>
        <w:tc>
          <w:tcPr>
            <w:tcW w:w="940" w:type="dxa"/>
            <w:vMerge w:val="restart"/>
            <w:tcBorders>
              <w:top w:val="nil"/>
              <w:left w:val="single" w:color="auto" w:sz="4" w:space="0"/>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20</w:t>
            </w:r>
          </w:p>
        </w:tc>
      </w:tr>
      <w:tr>
        <w:tblPrEx>
          <w:tblCellMar>
            <w:top w:w="0" w:type="dxa"/>
            <w:left w:w="108" w:type="dxa"/>
            <w:bottom w:w="0" w:type="dxa"/>
            <w:right w:w="108" w:type="dxa"/>
          </w:tblCellMar>
        </w:tblPrEx>
        <w:trPr>
          <w:trHeight w:val="284" w:hRule="atLeast"/>
          <w:jc w:val="center"/>
        </w:trPr>
        <w:tc>
          <w:tcPr>
            <w:tcW w:w="1170" w:type="dxa"/>
            <w:vMerge w:val="continue"/>
            <w:tcBorders>
              <w:top w:val="nil"/>
              <w:left w:val="single" w:color="auto" w:sz="4" w:space="0"/>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p>
        </w:tc>
        <w:tc>
          <w:tcPr>
            <w:tcW w:w="2854" w:type="dxa"/>
            <w:tcBorders>
              <w:top w:val="nil"/>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水平构件</w:t>
            </w:r>
          </w:p>
        </w:tc>
        <w:tc>
          <w:tcPr>
            <w:tcW w:w="3398" w:type="dxa"/>
            <w:tcBorders>
              <w:top w:val="nil"/>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70%≤水平构件比例≤80%</w:t>
            </w:r>
          </w:p>
        </w:tc>
        <w:tc>
          <w:tcPr>
            <w:tcW w:w="733"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10～20</w:t>
            </w:r>
          </w:p>
        </w:tc>
        <w:tc>
          <w:tcPr>
            <w:tcW w:w="940" w:type="dxa"/>
            <w:vMerge w:val="continue"/>
            <w:tcBorders>
              <w:top w:val="nil"/>
              <w:left w:val="single" w:color="auto" w:sz="4" w:space="0"/>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p>
        </w:tc>
      </w:tr>
      <w:tr>
        <w:tblPrEx>
          <w:tblCellMar>
            <w:top w:w="0" w:type="dxa"/>
            <w:left w:w="108" w:type="dxa"/>
            <w:bottom w:w="0" w:type="dxa"/>
            <w:right w:w="108" w:type="dxa"/>
          </w:tblCellMar>
        </w:tblPrEx>
        <w:trPr>
          <w:trHeight w:val="284" w:hRule="atLeast"/>
          <w:jc w:val="center"/>
        </w:trPr>
        <w:tc>
          <w:tcPr>
            <w:tcW w:w="1170" w:type="dxa"/>
            <w:vMerge w:val="restart"/>
            <w:tcBorders>
              <w:top w:val="nil"/>
              <w:left w:val="single" w:color="auto" w:sz="4" w:space="0"/>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围护系统</w:t>
            </w:r>
          </w:p>
          <w:p>
            <w:pPr>
              <w:spacing w:line="260" w:lineRule="exact"/>
              <w:ind w:left="-63" w:leftChars="-30" w:right="-63" w:rightChars="-30"/>
              <w:jc w:val="center"/>
              <w:rPr>
                <w:rFonts w:ascii="宋体" w:hAnsi="宋体"/>
                <w:szCs w:val="21"/>
              </w:rPr>
            </w:pPr>
            <w:r>
              <w:rPr>
                <w:rFonts w:hint="eastAsia" w:ascii="宋体" w:hAnsi="宋体"/>
                <w:szCs w:val="21"/>
              </w:rPr>
              <w:t>（15分）</w:t>
            </w:r>
          </w:p>
        </w:tc>
        <w:tc>
          <w:tcPr>
            <w:tcW w:w="2854" w:type="dxa"/>
            <w:tcBorders>
              <w:top w:val="nil"/>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外墙非砌筑、免抹灰</w:t>
            </w:r>
          </w:p>
        </w:tc>
        <w:tc>
          <w:tcPr>
            <w:tcW w:w="3398" w:type="dxa"/>
            <w:tcBorders>
              <w:top w:val="nil"/>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外墙非砌筑、免抹灰比例≥80%</w:t>
            </w:r>
          </w:p>
        </w:tc>
        <w:tc>
          <w:tcPr>
            <w:tcW w:w="733"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5</w:t>
            </w:r>
          </w:p>
        </w:tc>
        <w:tc>
          <w:tcPr>
            <w:tcW w:w="940" w:type="dxa"/>
            <w:vMerge w:val="restart"/>
            <w:tcBorders>
              <w:top w:val="nil"/>
              <w:left w:val="nil"/>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10</w:t>
            </w:r>
          </w:p>
        </w:tc>
      </w:tr>
      <w:tr>
        <w:tblPrEx>
          <w:tblCellMar>
            <w:top w:w="0" w:type="dxa"/>
            <w:left w:w="108" w:type="dxa"/>
            <w:bottom w:w="0" w:type="dxa"/>
            <w:right w:w="108" w:type="dxa"/>
          </w:tblCellMar>
        </w:tblPrEx>
        <w:trPr>
          <w:trHeight w:val="284" w:hRule="atLeast"/>
          <w:jc w:val="center"/>
        </w:trPr>
        <w:tc>
          <w:tcPr>
            <w:tcW w:w="1170" w:type="dxa"/>
            <w:vMerge w:val="continue"/>
            <w:tcBorders>
              <w:top w:val="nil"/>
              <w:left w:val="single" w:color="auto" w:sz="4" w:space="0"/>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p>
        </w:tc>
        <w:tc>
          <w:tcPr>
            <w:tcW w:w="2854" w:type="dxa"/>
            <w:tcBorders>
              <w:top w:val="nil"/>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外墙与装饰、保温隔热一体化</w:t>
            </w:r>
          </w:p>
        </w:tc>
        <w:tc>
          <w:tcPr>
            <w:tcW w:w="3398" w:type="dxa"/>
            <w:tcBorders>
              <w:top w:val="nil"/>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共5项，按满足项数（2～5）评分</w:t>
            </w:r>
          </w:p>
        </w:tc>
        <w:tc>
          <w:tcPr>
            <w:tcW w:w="733"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2～5</w:t>
            </w:r>
          </w:p>
        </w:tc>
        <w:tc>
          <w:tcPr>
            <w:tcW w:w="940" w:type="dxa"/>
            <w:vMerge w:val="continue"/>
            <w:tcBorders>
              <w:left w:val="nil"/>
              <w:right w:val="single" w:color="auto" w:sz="4" w:space="0"/>
            </w:tcBorders>
            <w:noWrap w:val="0"/>
            <w:vAlign w:val="center"/>
          </w:tcPr>
          <w:p>
            <w:pPr>
              <w:spacing w:line="260" w:lineRule="exact"/>
              <w:ind w:left="-63" w:leftChars="-30" w:right="-63" w:rightChars="-30"/>
              <w:jc w:val="center"/>
              <w:rPr>
                <w:rFonts w:ascii="宋体" w:hAnsi="宋体"/>
                <w:szCs w:val="21"/>
              </w:rPr>
            </w:pPr>
          </w:p>
        </w:tc>
      </w:tr>
      <w:tr>
        <w:tblPrEx>
          <w:tblCellMar>
            <w:top w:w="0" w:type="dxa"/>
            <w:left w:w="108" w:type="dxa"/>
            <w:bottom w:w="0" w:type="dxa"/>
            <w:right w:w="108" w:type="dxa"/>
          </w:tblCellMar>
        </w:tblPrEx>
        <w:trPr>
          <w:trHeight w:val="284" w:hRule="atLeast"/>
          <w:jc w:val="center"/>
        </w:trPr>
        <w:tc>
          <w:tcPr>
            <w:tcW w:w="1170" w:type="dxa"/>
            <w:vMerge w:val="continue"/>
            <w:tcBorders>
              <w:top w:val="nil"/>
              <w:left w:val="single" w:color="auto" w:sz="4" w:space="0"/>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p>
        </w:tc>
        <w:tc>
          <w:tcPr>
            <w:tcW w:w="2854" w:type="dxa"/>
            <w:tcBorders>
              <w:top w:val="nil"/>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内隔墙非砌筑、免抹灰</w:t>
            </w:r>
          </w:p>
        </w:tc>
        <w:tc>
          <w:tcPr>
            <w:tcW w:w="3398" w:type="dxa"/>
            <w:tcBorders>
              <w:top w:val="nil"/>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内隔墙非砌筑、免抹灰比例≥60%</w:t>
            </w:r>
          </w:p>
        </w:tc>
        <w:tc>
          <w:tcPr>
            <w:tcW w:w="733"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5</w:t>
            </w:r>
          </w:p>
        </w:tc>
        <w:tc>
          <w:tcPr>
            <w:tcW w:w="940" w:type="dxa"/>
            <w:vMerge w:val="continue"/>
            <w:tcBorders>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p>
        </w:tc>
      </w:tr>
      <w:tr>
        <w:tblPrEx>
          <w:tblCellMar>
            <w:top w:w="0" w:type="dxa"/>
            <w:left w:w="108" w:type="dxa"/>
            <w:bottom w:w="0" w:type="dxa"/>
            <w:right w:w="108" w:type="dxa"/>
          </w:tblCellMar>
        </w:tblPrEx>
        <w:trPr>
          <w:trHeight w:val="284" w:hRule="atLeast"/>
          <w:jc w:val="center"/>
        </w:trPr>
        <w:tc>
          <w:tcPr>
            <w:tcW w:w="1170" w:type="dxa"/>
            <w:vMerge w:val="restart"/>
            <w:tcBorders>
              <w:top w:val="nil"/>
              <w:left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装修和机电系统</w:t>
            </w:r>
          </w:p>
          <w:p>
            <w:pPr>
              <w:spacing w:line="260" w:lineRule="exact"/>
              <w:ind w:left="-63" w:leftChars="-30" w:right="-63" w:rightChars="-30"/>
              <w:jc w:val="center"/>
              <w:rPr>
                <w:rFonts w:ascii="宋体" w:hAnsi="宋体"/>
                <w:szCs w:val="21"/>
              </w:rPr>
            </w:pPr>
            <w:r>
              <w:rPr>
                <w:rFonts w:hint="eastAsia" w:ascii="宋体" w:hAnsi="宋体"/>
                <w:szCs w:val="21"/>
              </w:rPr>
              <w:t>（30分）</w:t>
            </w:r>
          </w:p>
        </w:tc>
        <w:tc>
          <w:tcPr>
            <w:tcW w:w="2854" w:type="dxa"/>
            <w:tcBorders>
              <w:top w:val="nil"/>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全装修</w:t>
            </w:r>
          </w:p>
        </w:tc>
        <w:tc>
          <w:tcPr>
            <w:tcW w:w="3398" w:type="dxa"/>
            <w:tcBorders>
              <w:top w:val="nil"/>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按满足要求评分</w:t>
            </w:r>
          </w:p>
        </w:tc>
        <w:tc>
          <w:tcPr>
            <w:tcW w:w="733"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6</w:t>
            </w:r>
          </w:p>
        </w:tc>
        <w:tc>
          <w:tcPr>
            <w:tcW w:w="940"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6</w:t>
            </w:r>
          </w:p>
        </w:tc>
      </w:tr>
      <w:tr>
        <w:tblPrEx>
          <w:tblCellMar>
            <w:top w:w="0" w:type="dxa"/>
            <w:left w:w="108" w:type="dxa"/>
            <w:bottom w:w="0" w:type="dxa"/>
            <w:right w:w="108" w:type="dxa"/>
          </w:tblCellMar>
        </w:tblPrEx>
        <w:trPr>
          <w:trHeight w:val="284" w:hRule="atLeast"/>
          <w:jc w:val="center"/>
        </w:trPr>
        <w:tc>
          <w:tcPr>
            <w:tcW w:w="1170" w:type="dxa"/>
            <w:vMerge w:val="continue"/>
            <w:tcBorders>
              <w:left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p>
        </w:tc>
        <w:tc>
          <w:tcPr>
            <w:tcW w:w="2854" w:type="dxa"/>
            <w:tcBorders>
              <w:top w:val="nil"/>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*集成厨房</w:t>
            </w:r>
          </w:p>
        </w:tc>
        <w:tc>
          <w:tcPr>
            <w:tcW w:w="3398" w:type="dxa"/>
            <w:tcBorders>
              <w:top w:val="nil"/>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共</w:t>
            </w:r>
            <w:r>
              <w:rPr>
                <w:rFonts w:ascii="宋体" w:hAnsi="宋体"/>
                <w:szCs w:val="21"/>
              </w:rPr>
              <w:t>2</w:t>
            </w:r>
            <w:r>
              <w:rPr>
                <w:rFonts w:hint="eastAsia" w:ascii="宋体" w:hAnsi="宋体"/>
                <w:szCs w:val="21"/>
              </w:rPr>
              <w:t>项，按满足项数评分</w:t>
            </w:r>
          </w:p>
        </w:tc>
        <w:tc>
          <w:tcPr>
            <w:tcW w:w="733"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1～4</w:t>
            </w:r>
          </w:p>
        </w:tc>
        <w:tc>
          <w:tcPr>
            <w:tcW w:w="940"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284" w:hRule="atLeast"/>
          <w:jc w:val="center"/>
        </w:trPr>
        <w:tc>
          <w:tcPr>
            <w:tcW w:w="1170" w:type="dxa"/>
            <w:vMerge w:val="continue"/>
            <w:tcBorders>
              <w:left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p>
        </w:tc>
        <w:tc>
          <w:tcPr>
            <w:tcW w:w="2854" w:type="dxa"/>
            <w:tcBorders>
              <w:top w:val="nil"/>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集成卫生间</w:t>
            </w:r>
          </w:p>
        </w:tc>
        <w:tc>
          <w:tcPr>
            <w:tcW w:w="3398" w:type="dxa"/>
            <w:tcBorders>
              <w:top w:val="nil"/>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共</w:t>
            </w:r>
            <w:r>
              <w:rPr>
                <w:rFonts w:ascii="宋体" w:hAnsi="宋体"/>
                <w:szCs w:val="21"/>
              </w:rPr>
              <w:t>3</w:t>
            </w:r>
            <w:r>
              <w:rPr>
                <w:rFonts w:hint="eastAsia" w:ascii="宋体" w:hAnsi="宋体"/>
                <w:szCs w:val="21"/>
              </w:rPr>
              <w:t>项，按满足项数评分</w:t>
            </w:r>
          </w:p>
        </w:tc>
        <w:tc>
          <w:tcPr>
            <w:tcW w:w="733"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1～6</w:t>
            </w:r>
          </w:p>
        </w:tc>
        <w:tc>
          <w:tcPr>
            <w:tcW w:w="940"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284" w:hRule="atLeast"/>
          <w:jc w:val="center"/>
        </w:trPr>
        <w:tc>
          <w:tcPr>
            <w:tcW w:w="1170" w:type="dxa"/>
            <w:vMerge w:val="continue"/>
            <w:tcBorders>
              <w:left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p>
        </w:tc>
        <w:tc>
          <w:tcPr>
            <w:tcW w:w="2854"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干式工法楼、地面</w:t>
            </w:r>
          </w:p>
        </w:tc>
        <w:tc>
          <w:tcPr>
            <w:tcW w:w="3398"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共4项，按满足项数评分</w:t>
            </w:r>
          </w:p>
        </w:tc>
        <w:tc>
          <w:tcPr>
            <w:tcW w:w="733"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1～4</w:t>
            </w:r>
          </w:p>
        </w:tc>
        <w:tc>
          <w:tcPr>
            <w:tcW w:w="940"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284" w:hRule="atLeast"/>
          <w:jc w:val="center"/>
        </w:trPr>
        <w:tc>
          <w:tcPr>
            <w:tcW w:w="1170" w:type="dxa"/>
            <w:vMerge w:val="continue"/>
            <w:tcBorders>
              <w:left w:val="single" w:color="auto" w:sz="4" w:space="0"/>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p>
        </w:tc>
        <w:tc>
          <w:tcPr>
            <w:tcW w:w="2854"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机电装修一体化、管线分离</w:t>
            </w:r>
          </w:p>
        </w:tc>
        <w:tc>
          <w:tcPr>
            <w:tcW w:w="3398"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共3项，按满足项数评分</w:t>
            </w:r>
          </w:p>
        </w:tc>
        <w:tc>
          <w:tcPr>
            <w:tcW w:w="733"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2～7</w:t>
            </w:r>
          </w:p>
        </w:tc>
        <w:tc>
          <w:tcPr>
            <w:tcW w:w="940"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hint="eastAsia"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284" w:hRule="atLeast"/>
          <w:jc w:val="center"/>
        </w:trPr>
        <w:tc>
          <w:tcPr>
            <w:tcW w:w="1170" w:type="dxa"/>
            <w:vMerge w:val="continue"/>
            <w:tcBorders>
              <w:left w:val="single" w:color="auto" w:sz="4" w:space="0"/>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p>
        </w:tc>
        <w:tc>
          <w:tcPr>
            <w:tcW w:w="2854"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*穿插流水施工</w:t>
            </w:r>
          </w:p>
        </w:tc>
        <w:tc>
          <w:tcPr>
            <w:tcW w:w="3398"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按满足要求评分</w:t>
            </w:r>
          </w:p>
        </w:tc>
        <w:tc>
          <w:tcPr>
            <w:tcW w:w="733"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3</w:t>
            </w:r>
          </w:p>
        </w:tc>
        <w:tc>
          <w:tcPr>
            <w:tcW w:w="940"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284" w:hRule="atLeast"/>
          <w:jc w:val="center"/>
        </w:trPr>
        <w:tc>
          <w:tcPr>
            <w:tcW w:w="1170" w:type="dxa"/>
            <w:vMerge w:val="restart"/>
            <w:tcBorders>
              <w:top w:val="single" w:color="auto" w:sz="4" w:space="0"/>
              <w:left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信息化应用</w:t>
            </w:r>
          </w:p>
          <w:p>
            <w:pPr>
              <w:spacing w:line="260" w:lineRule="exact"/>
              <w:ind w:left="-63" w:leftChars="-30" w:right="-63" w:rightChars="-30"/>
              <w:jc w:val="center"/>
              <w:rPr>
                <w:rFonts w:ascii="宋体" w:hAnsi="宋体"/>
                <w:szCs w:val="21"/>
              </w:rPr>
            </w:pPr>
            <w:r>
              <w:rPr>
                <w:rFonts w:hint="eastAsia" w:ascii="宋体" w:hAnsi="宋体"/>
                <w:szCs w:val="21"/>
              </w:rPr>
              <w:t>（5分）</w:t>
            </w:r>
          </w:p>
        </w:tc>
        <w:tc>
          <w:tcPr>
            <w:tcW w:w="2854"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BIM应用</w:t>
            </w:r>
          </w:p>
        </w:tc>
        <w:tc>
          <w:tcPr>
            <w:tcW w:w="3398"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按建设各阶段BIM应用情况评分</w:t>
            </w:r>
          </w:p>
        </w:tc>
        <w:tc>
          <w:tcPr>
            <w:tcW w:w="733"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1～3</w:t>
            </w:r>
          </w:p>
        </w:tc>
        <w:tc>
          <w:tcPr>
            <w:tcW w:w="940"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1</w:t>
            </w:r>
          </w:p>
        </w:tc>
      </w:tr>
      <w:tr>
        <w:tblPrEx>
          <w:tblCellMar>
            <w:top w:w="0" w:type="dxa"/>
            <w:left w:w="108" w:type="dxa"/>
            <w:bottom w:w="0" w:type="dxa"/>
            <w:right w:w="108" w:type="dxa"/>
          </w:tblCellMar>
        </w:tblPrEx>
        <w:trPr>
          <w:trHeight w:val="284" w:hRule="atLeast"/>
          <w:jc w:val="center"/>
        </w:trPr>
        <w:tc>
          <w:tcPr>
            <w:tcW w:w="1170" w:type="dxa"/>
            <w:vMerge w:val="continue"/>
            <w:tcBorders>
              <w:left w:val="single" w:color="auto" w:sz="4" w:space="0"/>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p>
        </w:tc>
        <w:tc>
          <w:tcPr>
            <w:tcW w:w="2854"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信息化管理</w:t>
            </w:r>
          </w:p>
        </w:tc>
        <w:tc>
          <w:tcPr>
            <w:tcW w:w="3398"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按建设各阶段信息化管理情况评分</w:t>
            </w:r>
          </w:p>
        </w:tc>
        <w:tc>
          <w:tcPr>
            <w:tcW w:w="733"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1～2</w:t>
            </w:r>
          </w:p>
        </w:tc>
        <w:tc>
          <w:tcPr>
            <w:tcW w:w="940"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1</w:t>
            </w:r>
          </w:p>
        </w:tc>
      </w:tr>
    </w:tbl>
    <w:p>
      <w:pPr>
        <w:spacing w:before="72" w:beforeLines="30" w:line="300" w:lineRule="atLeast"/>
        <w:rPr>
          <w:rFonts w:hint="eastAsia" w:ascii="楷体_GB2312" w:hAnsi="宋体" w:eastAsia="楷体_GB2312"/>
          <w:szCs w:val="21"/>
        </w:rPr>
      </w:pPr>
      <w:r>
        <w:rPr>
          <w:rFonts w:hint="eastAsia" w:ascii="楷体_GB2312" w:hAnsi="宋体" w:eastAsia="楷体_GB2312"/>
          <w:szCs w:val="21"/>
        </w:rPr>
        <w:t>注：1．对超规范B级高度的建筑，经超限高层建筑工程抗震设防专项审查，认为预制楼板影响结构抗震安全的，可不采用预制楼板，在此情况下，“水平构件”技术项评分中，非预制构件部分均采用装配式模板工艺时，得10分。</w:t>
      </w:r>
    </w:p>
    <w:p>
      <w:pPr>
        <w:spacing w:line="300" w:lineRule="atLeast"/>
        <w:ind w:firstLine="420" w:firstLineChars="200"/>
        <w:rPr>
          <w:rFonts w:hint="eastAsia" w:ascii="楷体_GB2312" w:hAnsi="宋体" w:eastAsia="楷体_GB2312"/>
          <w:szCs w:val="21"/>
        </w:rPr>
      </w:pPr>
      <w:r>
        <w:rPr>
          <w:rFonts w:hint="eastAsia" w:ascii="楷体_GB2312" w:hAnsi="宋体" w:eastAsia="楷体_GB2312"/>
          <w:szCs w:val="21"/>
        </w:rPr>
        <w:t>2．插值法计算比例时，四舍五入，计算结果取小数点后1位。</w:t>
      </w:r>
    </w:p>
    <w:p>
      <w:pPr>
        <w:spacing w:line="300" w:lineRule="atLeast"/>
        <w:ind w:firstLine="420" w:firstLineChars="200"/>
        <w:rPr>
          <w:rFonts w:hint="eastAsia" w:ascii="楷体_GB2312" w:hAnsi="宋体" w:eastAsia="楷体_GB2312"/>
          <w:szCs w:val="21"/>
        </w:rPr>
      </w:pPr>
      <w:r>
        <w:rPr>
          <w:rFonts w:hint="eastAsia" w:ascii="楷体_GB2312" w:hAnsi="宋体" w:eastAsia="楷体_GB2312"/>
          <w:szCs w:val="21"/>
        </w:rPr>
        <w:t>3．表中带“*”项根据不同建筑类型可为缺少项，可扣减该技术项的最高得分，具体详见3.1.1.5装配式建筑技术评分细则。</w:t>
      </w:r>
    </w:p>
    <w:p>
      <w:pPr>
        <w:spacing w:before="120" w:beforeLines="50" w:line="396" w:lineRule="atLeast"/>
        <w:ind w:firstLine="480" w:firstLineChars="200"/>
        <w:rPr>
          <w:rFonts w:ascii="宋体" w:hAnsi="宋体"/>
          <w:sz w:val="24"/>
          <w:szCs w:val="24"/>
        </w:rPr>
      </w:pPr>
      <w:r>
        <w:rPr>
          <w:rFonts w:hint="eastAsia" w:ascii="宋体" w:hAnsi="宋体"/>
          <w:sz w:val="24"/>
          <w:szCs w:val="24"/>
        </w:rPr>
        <w:t>2．装配式钢结构体系技术评价项分值应满足表</w:t>
      </w:r>
      <w:r>
        <w:rPr>
          <w:rFonts w:ascii="宋体" w:hAnsi="宋体"/>
          <w:sz w:val="24"/>
          <w:szCs w:val="24"/>
        </w:rPr>
        <w:t>3.1.1.3-2</w:t>
      </w:r>
      <w:r>
        <w:rPr>
          <w:rFonts w:hint="eastAsia" w:ascii="宋体" w:hAnsi="宋体"/>
          <w:sz w:val="24"/>
          <w:szCs w:val="24"/>
        </w:rPr>
        <w:t>的要求。（装配式钢结构建筑施工图评分及索引详见附件</w:t>
      </w:r>
      <w:r>
        <w:rPr>
          <w:rFonts w:ascii="宋体" w:hAnsi="宋体"/>
          <w:sz w:val="24"/>
          <w:szCs w:val="24"/>
        </w:rPr>
        <w:t>3</w:t>
      </w:r>
      <w:r>
        <w:rPr>
          <w:rFonts w:hint="eastAsia" w:ascii="宋体" w:hAnsi="宋体"/>
          <w:sz w:val="24"/>
          <w:szCs w:val="24"/>
        </w:rPr>
        <w:t>、附件6）</w:t>
      </w:r>
    </w:p>
    <w:p>
      <w:pPr>
        <w:spacing w:before="120" w:beforeLines="50" w:after="120" w:afterLines="50" w:line="0" w:lineRule="atLeast"/>
        <w:jc w:val="center"/>
        <w:rPr>
          <w:rFonts w:ascii="黑体" w:hAnsi="宋体" w:eastAsia="黑体"/>
          <w:sz w:val="24"/>
          <w:szCs w:val="24"/>
        </w:rPr>
      </w:pPr>
      <w:r>
        <w:rPr>
          <w:rFonts w:hint="eastAsia" w:ascii="黑体" w:hAnsi="宋体" w:eastAsia="黑体"/>
          <w:sz w:val="24"/>
          <w:szCs w:val="24"/>
        </w:rPr>
        <w:t>表</w:t>
      </w:r>
      <w:r>
        <w:rPr>
          <w:rFonts w:ascii="黑体" w:hAnsi="宋体" w:eastAsia="黑体"/>
          <w:sz w:val="24"/>
          <w:szCs w:val="24"/>
        </w:rPr>
        <w:t>3.1.1.</w:t>
      </w:r>
      <w:r>
        <w:rPr>
          <w:rFonts w:hint="eastAsia" w:ascii="黑体" w:hAnsi="宋体" w:eastAsia="黑体"/>
          <w:sz w:val="24"/>
          <w:szCs w:val="24"/>
        </w:rPr>
        <w:t>3</w:t>
      </w:r>
      <w:r>
        <w:rPr>
          <w:rFonts w:ascii="黑体" w:hAnsi="宋体" w:eastAsia="黑体"/>
          <w:sz w:val="24"/>
          <w:szCs w:val="24"/>
        </w:rPr>
        <w:t>-2</w:t>
      </w:r>
      <w:r>
        <w:rPr>
          <w:rFonts w:hint="eastAsia" w:ascii="黑体" w:hAnsi="宋体" w:eastAsia="黑体"/>
          <w:sz w:val="24"/>
          <w:szCs w:val="24"/>
        </w:rPr>
        <w:t xml:space="preserve">  装配式钢结构建筑技术评分表</w:t>
      </w:r>
    </w:p>
    <w:tbl>
      <w:tblPr>
        <w:tblStyle w:val="4"/>
        <w:tblW w:w="0" w:type="auto"/>
        <w:jc w:val="center"/>
        <w:tblLayout w:type="fixed"/>
        <w:tblCellMar>
          <w:top w:w="0" w:type="dxa"/>
          <w:left w:w="108" w:type="dxa"/>
          <w:bottom w:w="0" w:type="dxa"/>
          <w:right w:w="108" w:type="dxa"/>
        </w:tblCellMar>
      </w:tblPr>
      <w:tblGrid>
        <w:gridCol w:w="1156"/>
        <w:gridCol w:w="2867"/>
        <w:gridCol w:w="3334"/>
        <w:gridCol w:w="728"/>
        <w:gridCol w:w="941"/>
      </w:tblGrid>
      <w:tr>
        <w:tblPrEx>
          <w:tblCellMar>
            <w:top w:w="0" w:type="dxa"/>
            <w:left w:w="108" w:type="dxa"/>
            <w:bottom w:w="0" w:type="dxa"/>
            <w:right w:w="108" w:type="dxa"/>
          </w:tblCellMar>
        </w:tblPrEx>
        <w:trPr>
          <w:trHeight w:val="284" w:hRule="atLeast"/>
          <w:tblHeader/>
          <w:jc w:val="center"/>
        </w:trPr>
        <w:tc>
          <w:tcPr>
            <w:tcW w:w="4023"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技术项</w:t>
            </w:r>
          </w:p>
        </w:tc>
        <w:tc>
          <w:tcPr>
            <w:tcW w:w="3334"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技术要求</w:t>
            </w:r>
          </w:p>
        </w:tc>
        <w:tc>
          <w:tcPr>
            <w:tcW w:w="728"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得分</w:t>
            </w:r>
          </w:p>
        </w:tc>
        <w:tc>
          <w:tcPr>
            <w:tcW w:w="941"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最低分值</w:t>
            </w:r>
          </w:p>
        </w:tc>
      </w:tr>
      <w:tr>
        <w:tblPrEx>
          <w:tblCellMar>
            <w:top w:w="0" w:type="dxa"/>
            <w:left w:w="108" w:type="dxa"/>
            <w:bottom w:w="0" w:type="dxa"/>
            <w:right w:w="108" w:type="dxa"/>
          </w:tblCellMar>
        </w:tblPrEx>
        <w:trPr>
          <w:trHeight w:val="284" w:hRule="atLeast"/>
          <w:jc w:val="center"/>
        </w:trPr>
        <w:tc>
          <w:tcPr>
            <w:tcW w:w="1156" w:type="dxa"/>
            <w:vMerge w:val="restart"/>
            <w:tcBorders>
              <w:top w:val="nil"/>
              <w:left w:val="single" w:color="auto" w:sz="4" w:space="0"/>
              <w:right w:val="single" w:color="auto" w:sz="4" w:space="0"/>
            </w:tcBorders>
            <w:noWrap w:val="0"/>
            <w:vAlign w:val="center"/>
          </w:tcPr>
          <w:p>
            <w:pPr>
              <w:spacing w:line="280" w:lineRule="exact"/>
              <w:ind w:left="-63" w:leftChars="-30" w:right="-63" w:rightChars="-30"/>
              <w:jc w:val="center"/>
              <w:rPr>
                <w:rFonts w:ascii="宋体" w:hAnsi="宋体"/>
                <w:szCs w:val="21"/>
              </w:rPr>
            </w:pPr>
            <w:r>
              <w:rPr>
                <w:rFonts w:ascii="宋体" w:hAnsi="宋体"/>
                <w:szCs w:val="21"/>
              </w:rPr>
              <w:t>标准化设计</w:t>
            </w:r>
          </w:p>
          <w:p>
            <w:pPr>
              <w:spacing w:line="280" w:lineRule="exact"/>
              <w:ind w:left="-63" w:leftChars="-30" w:right="-63" w:rightChars="-30"/>
              <w:jc w:val="center"/>
              <w:rPr>
                <w:rFonts w:ascii="宋体" w:hAnsi="宋体"/>
                <w:szCs w:val="21"/>
              </w:rPr>
            </w:pPr>
            <w:r>
              <w:rPr>
                <w:rFonts w:ascii="宋体" w:hAnsi="宋体"/>
                <w:szCs w:val="21"/>
              </w:rPr>
              <w:t>（5分）</w:t>
            </w:r>
          </w:p>
        </w:tc>
        <w:tc>
          <w:tcPr>
            <w:tcW w:w="2867" w:type="dxa"/>
            <w:tcBorders>
              <w:top w:val="nil"/>
              <w:left w:val="nil"/>
              <w:bottom w:val="single" w:color="auto" w:sz="4" w:space="0"/>
              <w:right w:val="single" w:color="auto" w:sz="4" w:space="0"/>
            </w:tcBorders>
            <w:noWrap w:val="0"/>
            <w:vAlign w:val="center"/>
          </w:tcPr>
          <w:p>
            <w:pPr>
              <w:spacing w:line="280" w:lineRule="exact"/>
              <w:ind w:left="-63" w:leftChars="-30" w:right="-63" w:rightChars="-30"/>
              <w:rPr>
                <w:rFonts w:ascii="宋体" w:hAnsi="宋体"/>
                <w:szCs w:val="21"/>
              </w:rPr>
            </w:pPr>
            <w:r>
              <w:rPr>
                <w:rFonts w:ascii="宋体" w:hAnsi="宋体"/>
                <w:szCs w:val="21"/>
              </w:rPr>
              <w:t>*</w:t>
            </w:r>
            <w:r>
              <w:rPr>
                <w:rFonts w:hint="eastAsia" w:ascii="宋体" w:hAnsi="宋体"/>
                <w:szCs w:val="21"/>
              </w:rPr>
              <w:t>平面</w:t>
            </w:r>
            <w:r>
              <w:rPr>
                <w:rFonts w:ascii="宋体" w:hAnsi="宋体"/>
                <w:szCs w:val="21"/>
              </w:rPr>
              <w:t>标准化</w:t>
            </w:r>
          </w:p>
        </w:tc>
        <w:tc>
          <w:tcPr>
            <w:tcW w:w="3334" w:type="dxa"/>
            <w:tcBorders>
              <w:top w:val="nil"/>
              <w:left w:val="nil"/>
              <w:bottom w:val="single" w:color="auto" w:sz="4" w:space="0"/>
              <w:right w:val="single" w:color="auto" w:sz="4" w:space="0"/>
            </w:tcBorders>
            <w:noWrap w:val="0"/>
            <w:vAlign w:val="center"/>
          </w:tcPr>
          <w:p>
            <w:pPr>
              <w:spacing w:line="280" w:lineRule="exact"/>
              <w:ind w:left="-63" w:leftChars="-30" w:right="-63" w:rightChars="-30"/>
              <w:rPr>
                <w:rFonts w:ascii="宋体" w:hAnsi="宋体"/>
                <w:szCs w:val="21"/>
              </w:rPr>
            </w:pPr>
            <w:r>
              <w:rPr>
                <w:rFonts w:ascii="宋体" w:hAnsi="宋体"/>
                <w:szCs w:val="21"/>
              </w:rPr>
              <w:t>标准化</w:t>
            </w:r>
            <w:r>
              <w:rPr>
                <w:rFonts w:hint="eastAsia" w:ascii="宋体" w:hAnsi="宋体"/>
                <w:szCs w:val="21"/>
              </w:rPr>
              <w:t>平面</w:t>
            </w:r>
            <w:r>
              <w:rPr>
                <w:rFonts w:ascii="宋体" w:hAnsi="宋体"/>
                <w:szCs w:val="21"/>
              </w:rPr>
              <w:t>应用比例≥80%，或单一</w:t>
            </w:r>
            <w:r>
              <w:rPr>
                <w:rFonts w:hint="eastAsia" w:ascii="宋体" w:hAnsi="宋体"/>
                <w:szCs w:val="21"/>
              </w:rPr>
              <w:t>平面</w:t>
            </w:r>
            <w:r>
              <w:rPr>
                <w:rFonts w:ascii="宋体" w:hAnsi="宋体"/>
                <w:szCs w:val="21"/>
              </w:rPr>
              <w:t>比例≥60%</w:t>
            </w:r>
          </w:p>
        </w:tc>
        <w:tc>
          <w:tcPr>
            <w:tcW w:w="728"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ascii="宋体" w:hAnsi="宋体"/>
                <w:szCs w:val="21"/>
              </w:rPr>
              <w:t>2</w:t>
            </w:r>
          </w:p>
        </w:tc>
        <w:tc>
          <w:tcPr>
            <w:tcW w:w="941"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hint="eastAsia"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284" w:hRule="atLeast"/>
          <w:jc w:val="center"/>
        </w:trPr>
        <w:tc>
          <w:tcPr>
            <w:tcW w:w="1156" w:type="dxa"/>
            <w:vMerge w:val="continue"/>
            <w:tcBorders>
              <w:left w:val="single" w:color="auto" w:sz="4" w:space="0"/>
              <w:right w:val="single" w:color="auto" w:sz="4" w:space="0"/>
            </w:tcBorders>
            <w:noWrap w:val="0"/>
            <w:vAlign w:val="center"/>
          </w:tcPr>
          <w:p>
            <w:pPr>
              <w:spacing w:line="280" w:lineRule="exact"/>
              <w:ind w:left="-63" w:leftChars="-30" w:right="-63" w:rightChars="-30"/>
              <w:jc w:val="center"/>
              <w:rPr>
                <w:rFonts w:ascii="宋体" w:hAnsi="宋体"/>
                <w:szCs w:val="21"/>
              </w:rPr>
            </w:pPr>
          </w:p>
        </w:tc>
        <w:tc>
          <w:tcPr>
            <w:tcW w:w="2867" w:type="dxa"/>
            <w:vMerge w:val="restart"/>
            <w:tcBorders>
              <w:top w:val="nil"/>
              <w:left w:val="nil"/>
              <w:right w:val="single" w:color="auto" w:sz="4" w:space="0"/>
            </w:tcBorders>
            <w:noWrap w:val="0"/>
            <w:vAlign w:val="center"/>
          </w:tcPr>
          <w:p>
            <w:pPr>
              <w:spacing w:line="280" w:lineRule="exact"/>
              <w:ind w:left="-63" w:leftChars="-30" w:right="-63" w:rightChars="-30"/>
              <w:rPr>
                <w:rFonts w:ascii="宋体" w:hAnsi="宋体"/>
                <w:szCs w:val="21"/>
              </w:rPr>
            </w:pPr>
            <w:r>
              <w:rPr>
                <w:rFonts w:ascii="宋体" w:hAnsi="宋体"/>
                <w:szCs w:val="21"/>
              </w:rPr>
              <w:t>立面标准化</w:t>
            </w:r>
          </w:p>
        </w:tc>
        <w:tc>
          <w:tcPr>
            <w:tcW w:w="3334" w:type="dxa"/>
            <w:tcBorders>
              <w:top w:val="nil"/>
              <w:left w:val="nil"/>
              <w:bottom w:val="single" w:color="auto" w:sz="4" w:space="0"/>
              <w:right w:val="single" w:color="auto" w:sz="4" w:space="0"/>
            </w:tcBorders>
            <w:noWrap w:val="0"/>
            <w:vAlign w:val="center"/>
          </w:tcPr>
          <w:p>
            <w:pPr>
              <w:spacing w:line="280" w:lineRule="exact"/>
              <w:ind w:left="-63" w:leftChars="-30" w:right="-63" w:rightChars="-30"/>
              <w:rPr>
                <w:rFonts w:ascii="宋体" w:hAnsi="宋体"/>
                <w:szCs w:val="21"/>
              </w:rPr>
            </w:pPr>
            <w:r>
              <w:rPr>
                <w:rFonts w:hint="eastAsia" w:ascii="宋体" w:hAnsi="宋体"/>
                <w:szCs w:val="21"/>
              </w:rPr>
              <w:t>与其他项目立面风格雷同</w:t>
            </w:r>
          </w:p>
        </w:tc>
        <w:tc>
          <w:tcPr>
            <w:tcW w:w="728"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ascii="宋体" w:hAnsi="宋体"/>
                <w:szCs w:val="21"/>
              </w:rPr>
              <w:t>-1</w:t>
            </w:r>
          </w:p>
        </w:tc>
        <w:tc>
          <w:tcPr>
            <w:tcW w:w="941" w:type="dxa"/>
            <w:vMerge w:val="restart"/>
            <w:tcBorders>
              <w:top w:val="nil"/>
              <w:left w:val="nil"/>
              <w:right w:val="single" w:color="auto" w:sz="4" w:space="0"/>
            </w:tcBorders>
            <w:noWrap w:val="0"/>
            <w:vAlign w:val="center"/>
          </w:tcPr>
          <w:p>
            <w:pPr>
              <w:spacing w:line="260" w:lineRule="exact"/>
              <w:ind w:left="-63" w:leftChars="-30" w:right="-63" w:rightChars="-30"/>
              <w:jc w:val="center"/>
              <w:rPr>
                <w:rFonts w:hint="eastAsia"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284" w:hRule="atLeast"/>
          <w:jc w:val="center"/>
        </w:trPr>
        <w:tc>
          <w:tcPr>
            <w:tcW w:w="1156" w:type="dxa"/>
            <w:vMerge w:val="continue"/>
            <w:tcBorders>
              <w:left w:val="single" w:color="auto" w:sz="4" w:space="0"/>
              <w:right w:val="single" w:color="auto" w:sz="4" w:space="0"/>
            </w:tcBorders>
            <w:noWrap w:val="0"/>
            <w:vAlign w:val="center"/>
          </w:tcPr>
          <w:p>
            <w:pPr>
              <w:spacing w:line="280" w:lineRule="exact"/>
              <w:ind w:left="-63" w:leftChars="-30" w:right="-63" w:rightChars="-30"/>
              <w:jc w:val="center"/>
              <w:rPr>
                <w:rFonts w:ascii="宋体" w:hAnsi="宋体"/>
                <w:szCs w:val="21"/>
              </w:rPr>
            </w:pPr>
          </w:p>
        </w:tc>
        <w:tc>
          <w:tcPr>
            <w:tcW w:w="2867" w:type="dxa"/>
            <w:vMerge w:val="continue"/>
            <w:tcBorders>
              <w:left w:val="nil"/>
              <w:bottom w:val="single" w:color="auto" w:sz="4" w:space="0"/>
              <w:right w:val="single" w:color="auto" w:sz="4" w:space="0"/>
            </w:tcBorders>
            <w:noWrap w:val="0"/>
            <w:vAlign w:val="center"/>
          </w:tcPr>
          <w:p>
            <w:pPr>
              <w:spacing w:line="280" w:lineRule="exact"/>
              <w:ind w:left="-63" w:leftChars="-30" w:right="-63" w:rightChars="-30"/>
              <w:rPr>
                <w:rFonts w:ascii="宋体" w:hAnsi="宋体"/>
                <w:szCs w:val="21"/>
              </w:rPr>
            </w:pPr>
          </w:p>
        </w:tc>
        <w:tc>
          <w:tcPr>
            <w:tcW w:w="3334" w:type="dxa"/>
            <w:tcBorders>
              <w:top w:val="nil"/>
              <w:left w:val="nil"/>
              <w:bottom w:val="single" w:color="auto" w:sz="4" w:space="0"/>
              <w:right w:val="single" w:color="auto" w:sz="4" w:space="0"/>
            </w:tcBorders>
            <w:noWrap w:val="0"/>
            <w:vAlign w:val="center"/>
          </w:tcPr>
          <w:p>
            <w:pPr>
              <w:spacing w:line="280" w:lineRule="exact"/>
              <w:ind w:left="-63" w:leftChars="-30" w:right="-63" w:rightChars="-30"/>
              <w:rPr>
                <w:rFonts w:ascii="宋体" w:hAnsi="宋体"/>
                <w:szCs w:val="21"/>
              </w:rPr>
            </w:pPr>
            <w:r>
              <w:rPr>
                <w:rFonts w:hint="eastAsia" w:ascii="宋体" w:hAnsi="宋体"/>
                <w:szCs w:val="21"/>
              </w:rPr>
              <w:t>应用标准化元素组合，立面新颖</w:t>
            </w:r>
          </w:p>
        </w:tc>
        <w:tc>
          <w:tcPr>
            <w:tcW w:w="728"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1</w:t>
            </w:r>
          </w:p>
        </w:tc>
        <w:tc>
          <w:tcPr>
            <w:tcW w:w="941" w:type="dxa"/>
            <w:vMerge w:val="continue"/>
            <w:tcBorders>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p>
        </w:tc>
      </w:tr>
      <w:tr>
        <w:tblPrEx>
          <w:tblCellMar>
            <w:top w:w="0" w:type="dxa"/>
            <w:left w:w="108" w:type="dxa"/>
            <w:bottom w:w="0" w:type="dxa"/>
            <w:right w:w="108" w:type="dxa"/>
          </w:tblCellMar>
        </w:tblPrEx>
        <w:trPr>
          <w:trHeight w:val="284" w:hRule="atLeast"/>
          <w:jc w:val="center"/>
        </w:trPr>
        <w:tc>
          <w:tcPr>
            <w:tcW w:w="1156" w:type="dxa"/>
            <w:vMerge w:val="continue"/>
            <w:tcBorders>
              <w:left w:val="single" w:color="auto" w:sz="4" w:space="0"/>
              <w:right w:val="single" w:color="auto" w:sz="4" w:space="0"/>
            </w:tcBorders>
            <w:noWrap w:val="0"/>
            <w:vAlign w:val="center"/>
          </w:tcPr>
          <w:p>
            <w:pPr>
              <w:spacing w:line="280" w:lineRule="exact"/>
              <w:ind w:left="-63" w:leftChars="-30" w:right="-63" w:rightChars="-30"/>
              <w:jc w:val="center"/>
              <w:rPr>
                <w:rFonts w:ascii="宋体" w:hAnsi="宋体"/>
                <w:szCs w:val="21"/>
              </w:rPr>
            </w:pPr>
          </w:p>
        </w:tc>
        <w:tc>
          <w:tcPr>
            <w:tcW w:w="2867" w:type="dxa"/>
            <w:tcBorders>
              <w:top w:val="nil"/>
              <w:left w:val="nil"/>
              <w:bottom w:val="single" w:color="auto" w:sz="4" w:space="0"/>
              <w:right w:val="single" w:color="auto" w:sz="4" w:space="0"/>
            </w:tcBorders>
            <w:noWrap w:val="0"/>
            <w:vAlign w:val="center"/>
          </w:tcPr>
          <w:p>
            <w:pPr>
              <w:spacing w:line="280" w:lineRule="exact"/>
              <w:ind w:left="-63" w:leftChars="-30" w:right="-63" w:rightChars="-30"/>
              <w:rPr>
                <w:rFonts w:ascii="宋体" w:hAnsi="宋体"/>
                <w:szCs w:val="21"/>
              </w:rPr>
            </w:pPr>
            <w:r>
              <w:rPr>
                <w:rFonts w:ascii="宋体" w:hAnsi="宋体"/>
                <w:szCs w:val="21"/>
              </w:rPr>
              <w:t>构件标准化</w:t>
            </w:r>
          </w:p>
        </w:tc>
        <w:tc>
          <w:tcPr>
            <w:tcW w:w="3334" w:type="dxa"/>
            <w:tcBorders>
              <w:top w:val="nil"/>
              <w:left w:val="nil"/>
              <w:bottom w:val="single" w:color="auto" w:sz="4" w:space="0"/>
              <w:right w:val="single" w:color="auto" w:sz="4" w:space="0"/>
            </w:tcBorders>
            <w:noWrap w:val="0"/>
            <w:vAlign w:val="center"/>
          </w:tcPr>
          <w:p>
            <w:pPr>
              <w:spacing w:line="280" w:lineRule="exact"/>
              <w:ind w:left="-63" w:leftChars="-30" w:right="-63" w:rightChars="-30"/>
              <w:rPr>
                <w:rFonts w:ascii="宋体" w:hAnsi="宋体"/>
                <w:szCs w:val="21"/>
              </w:rPr>
            </w:pPr>
            <w:r>
              <w:rPr>
                <w:rFonts w:ascii="宋体" w:hAnsi="宋体"/>
                <w:szCs w:val="21"/>
              </w:rPr>
              <w:t>标准化构件应用比例≥60%</w:t>
            </w:r>
          </w:p>
        </w:tc>
        <w:tc>
          <w:tcPr>
            <w:tcW w:w="728"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ascii="宋体" w:hAnsi="宋体"/>
                <w:szCs w:val="21"/>
              </w:rPr>
              <w:t>1</w:t>
            </w:r>
          </w:p>
        </w:tc>
        <w:tc>
          <w:tcPr>
            <w:tcW w:w="941"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ascii="宋体" w:hAnsi="宋体"/>
                <w:szCs w:val="21"/>
              </w:rPr>
              <w:t>1</w:t>
            </w:r>
          </w:p>
        </w:tc>
      </w:tr>
      <w:tr>
        <w:tblPrEx>
          <w:tblCellMar>
            <w:top w:w="0" w:type="dxa"/>
            <w:left w:w="108" w:type="dxa"/>
            <w:bottom w:w="0" w:type="dxa"/>
            <w:right w:w="108" w:type="dxa"/>
          </w:tblCellMar>
        </w:tblPrEx>
        <w:trPr>
          <w:trHeight w:val="284" w:hRule="atLeast"/>
          <w:jc w:val="center"/>
        </w:trPr>
        <w:tc>
          <w:tcPr>
            <w:tcW w:w="1156" w:type="dxa"/>
            <w:vMerge w:val="continue"/>
            <w:tcBorders>
              <w:left w:val="single" w:color="auto" w:sz="4" w:space="0"/>
              <w:bottom w:val="single" w:color="auto" w:sz="4" w:space="0"/>
              <w:right w:val="single" w:color="auto" w:sz="4" w:space="0"/>
            </w:tcBorders>
            <w:noWrap w:val="0"/>
            <w:vAlign w:val="center"/>
          </w:tcPr>
          <w:p>
            <w:pPr>
              <w:spacing w:line="280" w:lineRule="exact"/>
              <w:ind w:left="-63" w:leftChars="-30" w:right="-63" w:rightChars="-30"/>
              <w:jc w:val="center"/>
              <w:rPr>
                <w:rFonts w:ascii="宋体" w:hAnsi="宋体"/>
                <w:szCs w:val="21"/>
              </w:rPr>
            </w:pPr>
          </w:p>
        </w:tc>
        <w:tc>
          <w:tcPr>
            <w:tcW w:w="2867" w:type="dxa"/>
            <w:tcBorders>
              <w:top w:val="nil"/>
              <w:left w:val="nil"/>
              <w:bottom w:val="single" w:color="auto" w:sz="4" w:space="0"/>
              <w:right w:val="single" w:color="auto" w:sz="4" w:space="0"/>
            </w:tcBorders>
            <w:noWrap w:val="0"/>
            <w:vAlign w:val="center"/>
          </w:tcPr>
          <w:p>
            <w:pPr>
              <w:spacing w:line="280" w:lineRule="exact"/>
              <w:ind w:left="-63" w:leftChars="-30" w:right="-63" w:rightChars="-30"/>
              <w:rPr>
                <w:rFonts w:ascii="宋体" w:hAnsi="宋体"/>
                <w:szCs w:val="21"/>
              </w:rPr>
            </w:pPr>
            <w:r>
              <w:rPr>
                <w:rFonts w:ascii="宋体" w:hAnsi="宋体"/>
                <w:szCs w:val="21"/>
              </w:rPr>
              <w:t>部品标准化</w:t>
            </w:r>
          </w:p>
        </w:tc>
        <w:tc>
          <w:tcPr>
            <w:tcW w:w="3334" w:type="dxa"/>
            <w:tcBorders>
              <w:top w:val="nil"/>
              <w:left w:val="nil"/>
              <w:bottom w:val="single" w:color="auto" w:sz="4" w:space="0"/>
              <w:right w:val="single" w:color="auto" w:sz="4" w:space="0"/>
            </w:tcBorders>
            <w:noWrap w:val="0"/>
            <w:vAlign w:val="center"/>
          </w:tcPr>
          <w:p>
            <w:pPr>
              <w:spacing w:line="280" w:lineRule="exact"/>
              <w:ind w:left="-63" w:leftChars="-30" w:right="-63" w:rightChars="-30"/>
              <w:rPr>
                <w:rFonts w:ascii="宋体" w:hAnsi="宋体"/>
                <w:szCs w:val="21"/>
              </w:rPr>
            </w:pPr>
            <w:r>
              <w:rPr>
                <w:rFonts w:ascii="宋体" w:hAnsi="宋体"/>
                <w:szCs w:val="21"/>
              </w:rPr>
              <w:t>标准化部品应用比例≥60%</w:t>
            </w:r>
          </w:p>
        </w:tc>
        <w:tc>
          <w:tcPr>
            <w:tcW w:w="728"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ascii="宋体" w:hAnsi="宋体"/>
                <w:szCs w:val="21"/>
              </w:rPr>
              <w:t>1</w:t>
            </w:r>
          </w:p>
        </w:tc>
        <w:tc>
          <w:tcPr>
            <w:tcW w:w="941"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p>
        </w:tc>
      </w:tr>
      <w:tr>
        <w:tblPrEx>
          <w:tblCellMar>
            <w:top w:w="0" w:type="dxa"/>
            <w:left w:w="108" w:type="dxa"/>
            <w:bottom w:w="0" w:type="dxa"/>
            <w:right w:w="108" w:type="dxa"/>
          </w:tblCellMar>
        </w:tblPrEx>
        <w:trPr>
          <w:trHeight w:val="284" w:hRule="atLeast"/>
          <w:jc w:val="center"/>
        </w:trPr>
        <w:tc>
          <w:tcPr>
            <w:tcW w:w="1156" w:type="dxa"/>
            <w:vMerge w:val="restart"/>
            <w:tcBorders>
              <w:top w:val="nil"/>
              <w:left w:val="single" w:color="auto" w:sz="4" w:space="0"/>
              <w:right w:val="single" w:color="auto" w:sz="4" w:space="0"/>
            </w:tcBorders>
            <w:noWrap w:val="0"/>
            <w:vAlign w:val="center"/>
          </w:tcPr>
          <w:p>
            <w:pPr>
              <w:spacing w:line="280" w:lineRule="exact"/>
              <w:ind w:left="-63" w:leftChars="-30" w:right="-63" w:rightChars="-30"/>
              <w:jc w:val="center"/>
              <w:rPr>
                <w:rFonts w:ascii="宋体" w:hAnsi="宋体"/>
                <w:szCs w:val="21"/>
              </w:rPr>
            </w:pPr>
            <w:r>
              <w:rPr>
                <w:rFonts w:ascii="宋体" w:hAnsi="宋体"/>
                <w:szCs w:val="21"/>
              </w:rPr>
              <w:t>结构</w:t>
            </w:r>
            <w:r>
              <w:rPr>
                <w:rFonts w:hint="eastAsia" w:ascii="宋体" w:hAnsi="宋体"/>
                <w:szCs w:val="21"/>
              </w:rPr>
              <w:t>系统</w:t>
            </w:r>
          </w:p>
          <w:p>
            <w:pPr>
              <w:spacing w:line="280" w:lineRule="exact"/>
              <w:ind w:left="-63" w:leftChars="-30" w:right="-63" w:rightChars="-30"/>
              <w:jc w:val="center"/>
              <w:rPr>
                <w:rFonts w:ascii="宋体" w:hAnsi="宋体"/>
                <w:szCs w:val="21"/>
              </w:rPr>
            </w:pPr>
            <w:r>
              <w:rPr>
                <w:rFonts w:ascii="宋体" w:hAnsi="宋体"/>
                <w:szCs w:val="21"/>
              </w:rPr>
              <w:t>（45分）</w:t>
            </w:r>
          </w:p>
        </w:tc>
        <w:tc>
          <w:tcPr>
            <w:tcW w:w="2867" w:type="dxa"/>
            <w:tcBorders>
              <w:top w:val="nil"/>
              <w:left w:val="nil"/>
              <w:bottom w:val="single" w:color="auto" w:sz="4" w:space="0"/>
              <w:right w:val="single" w:color="auto" w:sz="4" w:space="0"/>
            </w:tcBorders>
            <w:noWrap w:val="0"/>
            <w:vAlign w:val="center"/>
          </w:tcPr>
          <w:p>
            <w:pPr>
              <w:spacing w:line="280" w:lineRule="exact"/>
              <w:ind w:left="-63" w:leftChars="-30" w:right="-63" w:rightChars="-30"/>
              <w:rPr>
                <w:rFonts w:ascii="宋体" w:hAnsi="宋体"/>
                <w:szCs w:val="21"/>
              </w:rPr>
            </w:pPr>
            <w:r>
              <w:rPr>
                <w:rFonts w:ascii="宋体" w:hAnsi="宋体"/>
                <w:szCs w:val="21"/>
              </w:rPr>
              <w:t>竖向构件</w:t>
            </w:r>
          </w:p>
        </w:tc>
        <w:tc>
          <w:tcPr>
            <w:tcW w:w="3334" w:type="dxa"/>
            <w:tcBorders>
              <w:top w:val="nil"/>
              <w:left w:val="nil"/>
              <w:bottom w:val="single" w:color="auto" w:sz="4" w:space="0"/>
              <w:right w:val="single" w:color="auto" w:sz="4" w:space="0"/>
            </w:tcBorders>
            <w:noWrap w:val="0"/>
            <w:vAlign w:val="center"/>
          </w:tcPr>
          <w:p>
            <w:pPr>
              <w:spacing w:line="280" w:lineRule="exact"/>
              <w:ind w:left="-63" w:leftChars="-30" w:right="-63" w:rightChars="-30"/>
              <w:rPr>
                <w:rFonts w:ascii="宋体" w:hAnsi="宋体"/>
                <w:szCs w:val="21"/>
              </w:rPr>
            </w:pPr>
            <w:r>
              <w:rPr>
                <w:rFonts w:ascii="宋体" w:hAnsi="宋体"/>
                <w:szCs w:val="21"/>
              </w:rPr>
              <w:t>主体结构全部采用钢结构且满足围护系统相关要求</w:t>
            </w:r>
          </w:p>
        </w:tc>
        <w:tc>
          <w:tcPr>
            <w:tcW w:w="728"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25</w:t>
            </w:r>
          </w:p>
        </w:tc>
        <w:tc>
          <w:tcPr>
            <w:tcW w:w="941" w:type="dxa"/>
            <w:vMerge w:val="restart"/>
            <w:tcBorders>
              <w:top w:val="nil"/>
              <w:left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25</w:t>
            </w:r>
          </w:p>
        </w:tc>
      </w:tr>
      <w:tr>
        <w:tblPrEx>
          <w:tblCellMar>
            <w:top w:w="0" w:type="dxa"/>
            <w:left w:w="108" w:type="dxa"/>
            <w:bottom w:w="0" w:type="dxa"/>
            <w:right w:w="108" w:type="dxa"/>
          </w:tblCellMar>
        </w:tblPrEx>
        <w:trPr>
          <w:trHeight w:val="284" w:hRule="atLeast"/>
          <w:jc w:val="center"/>
        </w:trPr>
        <w:tc>
          <w:tcPr>
            <w:tcW w:w="1156" w:type="dxa"/>
            <w:vMerge w:val="continue"/>
            <w:tcBorders>
              <w:left w:val="single" w:color="auto" w:sz="4" w:space="0"/>
              <w:right w:val="single" w:color="auto" w:sz="4" w:space="0"/>
            </w:tcBorders>
            <w:noWrap w:val="0"/>
            <w:vAlign w:val="center"/>
          </w:tcPr>
          <w:p>
            <w:pPr>
              <w:spacing w:line="280" w:lineRule="exact"/>
              <w:ind w:left="-63" w:leftChars="-30" w:right="-63" w:rightChars="-30"/>
              <w:jc w:val="center"/>
              <w:rPr>
                <w:rFonts w:ascii="宋体" w:hAnsi="宋体"/>
                <w:szCs w:val="21"/>
              </w:rPr>
            </w:pPr>
          </w:p>
        </w:tc>
        <w:tc>
          <w:tcPr>
            <w:tcW w:w="2867" w:type="dxa"/>
            <w:tcBorders>
              <w:top w:val="nil"/>
              <w:left w:val="nil"/>
              <w:bottom w:val="single" w:color="auto" w:sz="4" w:space="0"/>
              <w:right w:val="single" w:color="auto" w:sz="4" w:space="0"/>
            </w:tcBorders>
            <w:noWrap w:val="0"/>
            <w:vAlign w:val="center"/>
          </w:tcPr>
          <w:p>
            <w:pPr>
              <w:spacing w:line="280" w:lineRule="exact"/>
              <w:ind w:left="-63" w:leftChars="-30" w:right="-63" w:rightChars="-30"/>
              <w:rPr>
                <w:rFonts w:ascii="宋体" w:hAnsi="宋体"/>
                <w:szCs w:val="21"/>
              </w:rPr>
            </w:pPr>
            <w:r>
              <w:rPr>
                <w:rFonts w:ascii="宋体" w:hAnsi="宋体"/>
                <w:szCs w:val="21"/>
              </w:rPr>
              <w:t>水平构件</w:t>
            </w:r>
          </w:p>
        </w:tc>
        <w:tc>
          <w:tcPr>
            <w:tcW w:w="3334" w:type="dxa"/>
            <w:tcBorders>
              <w:top w:val="nil"/>
              <w:left w:val="nil"/>
              <w:bottom w:val="single" w:color="auto" w:sz="4" w:space="0"/>
              <w:right w:val="single" w:color="auto" w:sz="4" w:space="0"/>
            </w:tcBorders>
            <w:noWrap w:val="0"/>
            <w:vAlign w:val="center"/>
          </w:tcPr>
          <w:p>
            <w:pPr>
              <w:spacing w:line="280" w:lineRule="exact"/>
              <w:ind w:left="-63" w:leftChars="-30" w:right="-63" w:rightChars="-30"/>
              <w:rPr>
                <w:rFonts w:ascii="宋体" w:hAnsi="宋体"/>
                <w:szCs w:val="21"/>
              </w:rPr>
            </w:pPr>
            <w:r>
              <w:rPr>
                <w:rFonts w:ascii="宋体" w:hAnsi="宋体"/>
                <w:szCs w:val="21"/>
              </w:rPr>
              <w:t>70%≤水平构件比例≤80%</w:t>
            </w:r>
          </w:p>
        </w:tc>
        <w:tc>
          <w:tcPr>
            <w:tcW w:w="728"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ascii="宋体" w:hAnsi="宋体"/>
                <w:szCs w:val="21"/>
              </w:rPr>
              <w:t>10～</w:t>
            </w:r>
            <w:r>
              <w:rPr>
                <w:rFonts w:hint="eastAsia" w:ascii="宋体" w:hAnsi="宋体"/>
                <w:szCs w:val="21"/>
              </w:rPr>
              <w:t>20</w:t>
            </w:r>
          </w:p>
        </w:tc>
        <w:tc>
          <w:tcPr>
            <w:tcW w:w="941" w:type="dxa"/>
            <w:vMerge w:val="continue"/>
            <w:tcBorders>
              <w:left w:val="single" w:color="auto" w:sz="4" w:space="0"/>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p>
        </w:tc>
      </w:tr>
      <w:tr>
        <w:tblPrEx>
          <w:tblCellMar>
            <w:top w:w="0" w:type="dxa"/>
            <w:left w:w="108" w:type="dxa"/>
            <w:bottom w:w="0" w:type="dxa"/>
            <w:right w:w="108" w:type="dxa"/>
          </w:tblCellMar>
        </w:tblPrEx>
        <w:trPr>
          <w:trHeight w:val="284" w:hRule="atLeast"/>
          <w:jc w:val="center"/>
        </w:trPr>
        <w:tc>
          <w:tcPr>
            <w:tcW w:w="115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ind w:left="-63" w:leftChars="-30" w:right="-63" w:rightChars="-30"/>
              <w:jc w:val="center"/>
              <w:rPr>
                <w:rFonts w:ascii="宋体" w:hAnsi="宋体"/>
                <w:szCs w:val="21"/>
              </w:rPr>
            </w:pPr>
            <w:r>
              <w:rPr>
                <w:rFonts w:ascii="宋体" w:hAnsi="宋体"/>
                <w:szCs w:val="21"/>
              </w:rPr>
              <w:t>围护系统</w:t>
            </w:r>
          </w:p>
          <w:p>
            <w:pPr>
              <w:spacing w:line="280" w:lineRule="exact"/>
              <w:ind w:left="-63" w:leftChars="-30" w:right="-63" w:rightChars="-30"/>
              <w:jc w:val="center"/>
              <w:rPr>
                <w:rFonts w:ascii="宋体" w:hAnsi="宋体"/>
                <w:szCs w:val="21"/>
              </w:rPr>
            </w:pPr>
            <w:r>
              <w:rPr>
                <w:rFonts w:ascii="宋体" w:hAnsi="宋体"/>
                <w:szCs w:val="21"/>
              </w:rPr>
              <w:t>（15分）</w:t>
            </w:r>
          </w:p>
        </w:tc>
        <w:tc>
          <w:tcPr>
            <w:tcW w:w="2867" w:type="dxa"/>
            <w:tcBorders>
              <w:top w:val="single" w:color="auto" w:sz="4" w:space="0"/>
              <w:left w:val="nil"/>
              <w:bottom w:val="single" w:color="auto" w:sz="4" w:space="0"/>
              <w:right w:val="single" w:color="auto" w:sz="4" w:space="0"/>
            </w:tcBorders>
            <w:noWrap w:val="0"/>
            <w:vAlign w:val="center"/>
          </w:tcPr>
          <w:p>
            <w:pPr>
              <w:spacing w:line="280" w:lineRule="exact"/>
              <w:ind w:left="-63" w:leftChars="-30" w:right="-63" w:rightChars="-30"/>
              <w:rPr>
                <w:rFonts w:ascii="宋体" w:hAnsi="宋体"/>
                <w:szCs w:val="21"/>
              </w:rPr>
            </w:pPr>
            <w:r>
              <w:rPr>
                <w:rFonts w:ascii="宋体" w:hAnsi="宋体"/>
                <w:szCs w:val="21"/>
              </w:rPr>
              <w:t>外墙非砌筑、免抹灰</w:t>
            </w:r>
          </w:p>
        </w:tc>
        <w:tc>
          <w:tcPr>
            <w:tcW w:w="3334" w:type="dxa"/>
            <w:tcBorders>
              <w:top w:val="single" w:color="auto" w:sz="4" w:space="0"/>
              <w:left w:val="nil"/>
              <w:bottom w:val="single" w:color="auto" w:sz="4" w:space="0"/>
              <w:right w:val="single" w:color="auto" w:sz="4" w:space="0"/>
            </w:tcBorders>
            <w:noWrap w:val="0"/>
            <w:vAlign w:val="center"/>
          </w:tcPr>
          <w:p>
            <w:pPr>
              <w:spacing w:line="280" w:lineRule="exact"/>
              <w:ind w:left="-63" w:leftChars="-30" w:right="-63" w:rightChars="-30"/>
              <w:rPr>
                <w:rFonts w:ascii="宋体" w:hAnsi="宋体"/>
                <w:szCs w:val="21"/>
              </w:rPr>
            </w:pPr>
            <w:r>
              <w:rPr>
                <w:rFonts w:ascii="宋体" w:hAnsi="宋体"/>
                <w:szCs w:val="21"/>
              </w:rPr>
              <w:t>外墙非砌筑、免抹灰比例≥80%</w:t>
            </w:r>
          </w:p>
        </w:tc>
        <w:tc>
          <w:tcPr>
            <w:tcW w:w="728"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ascii="宋体" w:hAnsi="宋体"/>
                <w:szCs w:val="21"/>
              </w:rPr>
              <w:t>5</w:t>
            </w:r>
          </w:p>
        </w:tc>
        <w:tc>
          <w:tcPr>
            <w:tcW w:w="941" w:type="dxa"/>
            <w:vMerge w:val="restart"/>
            <w:tcBorders>
              <w:top w:val="single" w:color="auto" w:sz="4" w:space="0"/>
              <w:left w:val="nil"/>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10</w:t>
            </w:r>
          </w:p>
        </w:tc>
      </w:tr>
      <w:tr>
        <w:tblPrEx>
          <w:tblCellMar>
            <w:top w:w="0" w:type="dxa"/>
            <w:left w:w="108" w:type="dxa"/>
            <w:bottom w:w="0" w:type="dxa"/>
            <w:right w:w="108" w:type="dxa"/>
          </w:tblCellMar>
        </w:tblPrEx>
        <w:trPr>
          <w:trHeight w:val="284" w:hRule="atLeast"/>
          <w:jc w:val="center"/>
        </w:trPr>
        <w:tc>
          <w:tcPr>
            <w:tcW w:w="1156" w:type="dxa"/>
            <w:vMerge w:val="continue"/>
            <w:tcBorders>
              <w:top w:val="nil"/>
              <w:left w:val="single" w:color="auto" w:sz="4" w:space="0"/>
              <w:bottom w:val="single" w:color="auto" w:sz="4" w:space="0"/>
              <w:right w:val="single" w:color="auto" w:sz="4" w:space="0"/>
            </w:tcBorders>
            <w:noWrap w:val="0"/>
            <w:vAlign w:val="center"/>
          </w:tcPr>
          <w:p>
            <w:pPr>
              <w:spacing w:line="280" w:lineRule="exact"/>
              <w:ind w:left="-63" w:leftChars="-30" w:right="-63" w:rightChars="-30"/>
              <w:jc w:val="center"/>
              <w:rPr>
                <w:rFonts w:ascii="宋体" w:hAnsi="宋体"/>
                <w:szCs w:val="21"/>
              </w:rPr>
            </w:pPr>
          </w:p>
        </w:tc>
        <w:tc>
          <w:tcPr>
            <w:tcW w:w="2867" w:type="dxa"/>
            <w:tcBorders>
              <w:top w:val="nil"/>
              <w:left w:val="nil"/>
              <w:bottom w:val="single" w:color="auto" w:sz="4" w:space="0"/>
              <w:right w:val="single" w:color="auto" w:sz="4" w:space="0"/>
            </w:tcBorders>
            <w:noWrap w:val="0"/>
            <w:vAlign w:val="center"/>
          </w:tcPr>
          <w:p>
            <w:pPr>
              <w:spacing w:line="280" w:lineRule="exact"/>
              <w:ind w:left="-63" w:leftChars="-30" w:right="-63" w:rightChars="-30"/>
              <w:rPr>
                <w:rFonts w:ascii="宋体" w:hAnsi="宋体"/>
                <w:szCs w:val="21"/>
              </w:rPr>
            </w:pPr>
            <w:r>
              <w:rPr>
                <w:rFonts w:ascii="宋体" w:hAnsi="宋体"/>
                <w:szCs w:val="21"/>
              </w:rPr>
              <w:t>外墙与装饰、保温隔热一体化</w:t>
            </w:r>
          </w:p>
        </w:tc>
        <w:tc>
          <w:tcPr>
            <w:tcW w:w="3334" w:type="dxa"/>
            <w:tcBorders>
              <w:top w:val="nil"/>
              <w:left w:val="nil"/>
              <w:bottom w:val="single" w:color="auto" w:sz="4" w:space="0"/>
              <w:right w:val="single" w:color="auto" w:sz="4" w:space="0"/>
            </w:tcBorders>
            <w:noWrap w:val="0"/>
            <w:vAlign w:val="center"/>
          </w:tcPr>
          <w:p>
            <w:pPr>
              <w:spacing w:line="280" w:lineRule="exact"/>
              <w:ind w:left="-63" w:leftChars="-30" w:right="-63" w:rightChars="-30"/>
              <w:rPr>
                <w:rFonts w:ascii="宋体" w:hAnsi="宋体"/>
                <w:szCs w:val="21"/>
              </w:rPr>
            </w:pPr>
            <w:r>
              <w:rPr>
                <w:rFonts w:hint="eastAsia" w:ascii="宋体" w:hAnsi="宋体"/>
                <w:szCs w:val="21"/>
              </w:rPr>
              <w:t>共5项，按满足项数（2～5）评分</w:t>
            </w:r>
          </w:p>
        </w:tc>
        <w:tc>
          <w:tcPr>
            <w:tcW w:w="728"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ascii="宋体" w:hAnsi="宋体"/>
                <w:szCs w:val="21"/>
              </w:rPr>
              <w:t>2～5</w:t>
            </w:r>
          </w:p>
        </w:tc>
        <w:tc>
          <w:tcPr>
            <w:tcW w:w="941" w:type="dxa"/>
            <w:vMerge w:val="continue"/>
            <w:tcBorders>
              <w:left w:val="nil"/>
              <w:right w:val="single" w:color="auto" w:sz="4" w:space="0"/>
            </w:tcBorders>
            <w:noWrap w:val="0"/>
            <w:vAlign w:val="center"/>
          </w:tcPr>
          <w:p>
            <w:pPr>
              <w:spacing w:line="260" w:lineRule="exact"/>
              <w:ind w:left="-63" w:leftChars="-30" w:right="-63" w:rightChars="-30"/>
              <w:jc w:val="center"/>
              <w:rPr>
                <w:rFonts w:ascii="宋体" w:hAnsi="宋体"/>
                <w:szCs w:val="21"/>
              </w:rPr>
            </w:pPr>
          </w:p>
        </w:tc>
      </w:tr>
      <w:tr>
        <w:tblPrEx>
          <w:tblCellMar>
            <w:top w:w="0" w:type="dxa"/>
            <w:left w:w="108" w:type="dxa"/>
            <w:bottom w:w="0" w:type="dxa"/>
            <w:right w:w="108" w:type="dxa"/>
          </w:tblCellMar>
        </w:tblPrEx>
        <w:trPr>
          <w:trHeight w:val="284" w:hRule="atLeast"/>
          <w:jc w:val="center"/>
        </w:trPr>
        <w:tc>
          <w:tcPr>
            <w:tcW w:w="1156" w:type="dxa"/>
            <w:vMerge w:val="continue"/>
            <w:tcBorders>
              <w:top w:val="nil"/>
              <w:left w:val="single" w:color="auto" w:sz="4" w:space="0"/>
              <w:bottom w:val="single" w:color="auto" w:sz="4" w:space="0"/>
              <w:right w:val="single" w:color="auto" w:sz="4" w:space="0"/>
            </w:tcBorders>
            <w:noWrap w:val="0"/>
            <w:vAlign w:val="center"/>
          </w:tcPr>
          <w:p>
            <w:pPr>
              <w:spacing w:line="280" w:lineRule="exact"/>
              <w:ind w:left="-63" w:leftChars="-30" w:right="-63" w:rightChars="-30"/>
              <w:jc w:val="center"/>
              <w:rPr>
                <w:rFonts w:ascii="宋体" w:hAnsi="宋体"/>
                <w:szCs w:val="21"/>
              </w:rPr>
            </w:pPr>
          </w:p>
        </w:tc>
        <w:tc>
          <w:tcPr>
            <w:tcW w:w="2867" w:type="dxa"/>
            <w:tcBorders>
              <w:top w:val="nil"/>
              <w:left w:val="nil"/>
              <w:bottom w:val="single" w:color="auto" w:sz="4" w:space="0"/>
              <w:right w:val="single" w:color="auto" w:sz="4" w:space="0"/>
            </w:tcBorders>
            <w:noWrap w:val="0"/>
            <w:vAlign w:val="center"/>
          </w:tcPr>
          <w:p>
            <w:pPr>
              <w:spacing w:line="280" w:lineRule="exact"/>
              <w:ind w:left="-63" w:leftChars="-30" w:right="-63" w:rightChars="-30"/>
              <w:rPr>
                <w:rFonts w:ascii="宋体" w:hAnsi="宋体"/>
                <w:szCs w:val="21"/>
              </w:rPr>
            </w:pPr>
            <w:r>
              <w:rPr>
                <w:rFonts w:ascii="宋体" w:hAnsi="宋体"/>
                <w:szCs w:val="21"/>
              </w:rPr>
              <w:t>内隔墙非砌筑、免抹灰</w:t>
            </w:r>
          </w:p>
        </w:tc>
        <w:tc>
          <w:tcPr>
            <w:tcW w:w="3334" w:type="dxa"/>
            <w:tcBorders>
              <w:top w:val="nil"/>
              <w:left w:val="nil"/>
              <w:bottom w:val="single" w:color="auto" w:sz="4" w:space="0"/>
              <w:right w:val="single" w:color="auto" w:sz="4" w:space="0"/>
            </w:tcBorders>
            <w:noWrap w:val="0"/>
            <w:vAlign w:val="center"/>
          </w:tcPr>
          <w:p>
            <w:pPr>
              <w:spacing w:line="280" w:lineRule="exact"/>
              <w:ind w:left="-63" w:leftChars="-30" w:right="-63" w:rightChars="-30"/>
              <w:rPr>
                <w:rFonts w:ascii="宋体" w:hAnsi="宋体"/>
                <w:szCs w:val="21"/>
              </w:rPr>
            </w:pPr>
            <w:r>
              <w:rPr>
                <w:rFonts w:ascii="宋体" w:hAnsi="宋体"/>
                <w:szCs w:val="21"/>
              </w:rPr>
              <w:t>内隔墙非砌筑、免抹灰比例≥60%</w:t>
            </w:r>
          </w:p>
        </w:tc>
        <w:tc>
          <w:tcPr>
            <w:tcW w:w="728"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ascii="宋体" w:hAnsi="宋体"/>
                <w:szCs w:val="21"/>
              </w:rPr>
              <w:t>5</w:t>
            </w:r>
          </w:p>
        </w:tc>
        <w:tc>
          <w:tcPr>
            <w:tcW w:w="941" w:type="dxa"/>
            <w:vMerge w:val="continue"/>
            <w:tcBorders>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p>
        </w:tc>
      </w:tr>
      <w:tr>
        <w:tblPrEx>
          <w:tblCellMar>
            <w:top w:w="0" w:type="dxa"/>
            <w:left w:w="108" w:type="dxa"/>
            <w:bottom w:w="0" w:type="dxa"/>
            <w:right w:w="108" w:type="dxa"/>
          </w:tblCellMar>
        </w:tblPrEx>
        <w:trPr>
          <w:trHeight w:val="284" w:hRule="atLeast"/>
          <w:jc w:val="center"/>
        </w:trPr>
        <w:tc>
          <w:tcPr>
            <w:tcW w:w="1156" w:type="dxa"/>
            <w:vMerge w:val="restart"/>
            <w:tcBorders>
              <w:top w:val="nil"/>
              <w:left w:val="single" w:color="auto" w:sz="4" w:space="0"/>
              <w:right w:val="single" w:color="auto" w:sz="4" w:space="0"/>
            </w:tcBorders>
            <w:noWrap w:val="0"/>
            <w:vAlign w:val="center"/>
          </w:tcPr>
          <w:p>
            <w:pPr>
              <w:spacing w:line="280" w:lineRule="exact"/>
              <w:ind w:left="-63" w:leftChars="-30" w:right="-63" w:rightChars="-30"/>
              <w:rPr>
                <w:rFonts w:hint="eastAsia" w:ascii="宋体" w:hAnsi="宋体"/>
                <w:szCs w:val="21"/>
              </w:rPr>
            </w:pPr>
            <w:r>
              <w:rPr>
                <w:rFonts w:ascii="宋体" w:hAnsi="宋体"/>
                <w:szCs w:val="21"/>
              </w:rPr>
              <w:t>装修和机电</w:t>
            </w:r>
            <w:r>
              <w:rPr>
                <w:rFonts w:hint="eastAsia" w:ascii="宋体" w:hAnsi="宋体"/>
                <w:szCs w:val="21"/>
              </w:rPr>
              <w:t>系统</w:t>
            </w:r>
          </w:p>
          <w:p>
            <w:pPr>
              <w:spacing w:line="280" w:lineRule="exact"/>
              <w:ind w:left="-63" w:leftChars="-30" w:right="-63" w:rightChars="-30"/>
              <w:jc w:val="center"/>
              <w:rPr>
                <w:rFonts w:ascii="宋体" w:hAnsi="宋体"/>
                <w:szCs w:val="21"/>
              </w:rPr>
            </w:pPr>
            <w:r>
              <w:rPr>
                <w:rFonts w:ascii="宋体" w:hAnsi="宋体"/>
                <w:szCs w:val="21"/>
              </w:rPr>
              <w:t>（30分）</w:t>
            </w:r>
          </w:p>
        </w:tc>
        <w:tc>
          <w:tcPr>
            <w:tcW w:w="2867" w:type="dxa"/>
            <w:tcBorders>
              <w:top w:val="nil"/>
              <w:left w:val="nil"/>
              <w:bottom w:val="single" w:color="auto" w:sz="4" w:space="0"/>
              <w:right w:val="single" w:color="auto" w:sz="4" w:space="0"/>
            </w:tcBorders>
            <w:noWrap w:val="0"/>
            <w:vAlign w:val="center"/>
          </w:tcPr>
          <w:p>
            <w:pPr>
              <w:spacing w:line="280" w:lineRule="exact"/>
              <w:ind w:left="-63" w:leftChars="-30" w:right="-63" w:rightChars="-30"/>
              <w:rPr>
                <w:rFonts w:ascii="宋体" w:hAnsi="宋体"/>
                <w:szCs w:val="21"/>
              </w:rPr>
            </w:pPr>
            <w:r>
              <w:rPr>
                <w:rFonts w:ascii="宋体" w:hAnsi="宋体"/>
                <w:szCs w:val="21"/>
              </w:rPr>
              <w:t>全装修</w:t>
            </w:r>
          </w:p>
        </w:tc>
        <w:tc>
          <w:tcPr>
            <w:tcW w:w="3334" w:type="dxa"/>
            <w:tcBorders>
              <w:top w:val="nil"/>
              <w:left w:val="nil"/>
              <w:bottom w:val="single" w:color="auto" w:sz="4" w:space="0"/>
              <w:right w:val="single" w:color="auto" w:sz="4" w:space="0"/>
            </w:tcBorders>
            <w:noWrap w:val="0"/>
            <w:vAlign w:val="center"/>
          </w:tcPr>
          <w:p>
            <w:pPr>
              <w:spacing w:line="280" w:lineRule="exact"/>
              <w:ind w:left="-63" w:leftChars="-30" w:right="-63" w:rightChars="-30"/>
              <w:rPr>
                <w:rFonts w:ascii="宋体" w:hAnsi="宋体"/>
                <w:szCs w:val="21"/>
              </w:rPr>
            </w:pPr>
            <w:r>
              <w:rPr>
                <w:rFonts w:ascii="宋体" w:hAnsi="宋体"/>
                <w:szCs w:val="21"/>
              </w:rPr>
              <w:t>按满足要求评分</w:t>
            </w:r>
          </w:p>
        </w:tc>
        <w:tc>
          <w:tcPr>
            <w:tcW w:w="728"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ascii="宋体" w:hAnsi="宋体"/>
                <w:szCs w:val="21"/>
              </w:rPr>
              <w:t>6</w:t>
            </w:r>
          </w:p>
        </w:tc>
        <w:tc>
          <w:tcPr>
            <w:tcW w:w="941"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ascii="宋体" w:hAnsi="宋体"/>
                <w:szCs w:val="21"/>
              </w:rPr>
              <w:t>6</w:t>
            </w:r>
          </w:p>
        </w:tc>
      </w:tr>
      <w:tr>
        <w:tblPrEx>
          <w:tblCellMar>
            <w:top w:w="0" w:type="dxa"/>
            <w:left w:w="108" w:type="dxa"/>
            <w:bottom w:w="0" w:type="dxa"/>
            <w:right w:w="108" w:type="dxa"/>
          </w:tblCellMar>
        </w:tblPrEx>
        <w:trPr>
          <w:trHeight w:val="284" w:hRule="atLeast"/>
          <w:jc w:val="center"/>
        </w:trPr>
        <w:tc>
          <w:tcPr>
            <w:tcW w:w="1156" w:type="dxa"/>
            <w:vMerge w:val="continue"/>
            <w:tcBorders>
              <w:left w:val="single" w:color="auto" w:sz="4" w:space="0"/>
              <w:right w:val="single" w:color="auto" w:sz="4" w:space="0"/>
            </w:tcBorders>
            <w:noWrap w:val="0"/>
            <w:vAlign w:val="center"/>
          </w:tcPr>
          <w:p>
            <w:pPr>
              <w:spacing w:line="280" w:lineRule="exact"/>
              <w:ind w:left="-63" w:leftChars="-30" w:right="-63" w:rightChars="-30"/>
              <w:jc w:val="center"/>
              <w:rPr>
                <w:rFonts w:ascii="宋体" w:hAnsi="宋体"/>
                <w:szCs w:val="21"/>
              </w:rPr>
            </w:pPr>
          </w:p>
        </w:tc>
        <w:tc>
          <w:tcPr>
            <w:tcW w:w="2867" w:type="dxa"/>
            <w:tcBorders>
              <w:top w:val="nil"/>
              <w:left w:val="nil"/>
              <w:bottom w:val="single" w:color="auto" w:sz="4" w:space="0"/>
              <w:right w:val="single" w:color="auto" w:sz="4" w:space="0"/>
            </w:tcBorders>
            <w:noWrap w:val="0"/>
            <w:vAlign w:val="center"/>
          </w:tcPr>
          <w:p>
            <w:pPr>
              <w:spacing w:line="280" w:lineRule="exact"/>
              <w:ind w:left="-63" w:leftChars="-30" w:right="-63" w:rightChars="-30"/>
              <w:rPr>
                <w:rFonts w:ascii="宋体" w:hAnsi="宋体"/>
                <w:szCs w:val="21"/>
              </w:rPr>
            </w:pPr>
            <w:r>
              <w:rPr>
                <w:rFonts w:ascii="宋体" w:hAnsi="宋体"/>
                <w:szCs w:val="21"/>
              </w:rPr>
              <w:t>*集成厨房</w:t>
            </w:r>
          </w:p>
        </w:tc>
        <w:tc>
          <w:tcPr>
            <w:tcW w:w="3334" w:type="dxa"/>
            <w:tcBorders>
              <w:top w:val="nil"/>
              <w:left w:val="nil"/>
              <w:bottom w:val="single" w:color="auto" w:sz="4" w:space="0"/>
              <w:right w:val="single" w:color="auto" w:sz="4" w:space="0"/>
            </w:tcBorders>
            <w:noWrap w:val="0"/>
            <w:vAlign w:val="center"/>
          </w:tcPr>
          <w:p>
            <w:pPr>
              <w:spacing w:line="280" w:lineRule="exact"/>
              <w:ind w:left="-63" w:leftChars="-30" w:right="-63" w:rightChars="-30"/>
              <w:rPr>
                <w:rFonts w:ascii="宋体" w:hAnsi="宋体"/>
                <w:szCs w:val="21"/>
              </w:rPr>
            </w:pPr>
            <w:r>
              <w:rPr>
                <w:rFonts w:ascii="宋体" w:hAnsi="宋体"/>
                <w:szCs w:val="21"/>
              </w:rPr>
              <w:t>共2项，按满足项数评分</w:t>
            </w:r>
          </w:p>
        </w:tc>
        <w:tc>
          <w:tcPr>
            <w:tcW w:w="728"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ascii="宋体" w:hAnsi="宋体"/>
                <w:szCs w:val="21"/>
              </w:rPr>
              <w:t>1～</w:t>
            </w:r>
            <w:r>
              <w:rPr>
                <w:rFonts w:hint="eastAsia" w:ascii="宋体" w:hAnsi="宋体"/>
                <w:szCs w:val="21"/>
              </w:rPr>
              <w:t>4</w:t>
            </w:r>
          </w:p>
        </w:tc>
        <w:tc>
          <w:tcPr>
            <w:tcW w:w="941"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284" w:hRule="atLeast"/>
          <w:jc w:val="center"/>
        </w:trPr>
        <w:tc>
          <w:tcPr>
            <w:tcW w:w="1156" w:type="dxa"/>
            <w:vMerge w:val="continue"/>
            <w:tcBorders>
              <w:left w:val="single" w:color="auto" w:sz="4" w:space="0"/>
              <w:right w:val="single" w:color="auto" w:sz="4" w:space="0"/>
            </w:tcBorders>
            <w:noWrap w:val="0"/>
            <w:vAlign w:val="center"/>
          </w:tcPr>
          <w:p>
            <w:pPr>
              <w:spacing w:line="280" w:lineRule="exact"/>
              <w:ind w:left="-63" w:leftChars="-30" w:right="-63" w:rightChars="-30"/>
              <w:jc w:val="center"/>
              <w:rPr>
                <w:rFonts w:ascii="宋体" w:hAnsi="宋体"/>
                <w:szCs w:val="21"/>
              </w:rPr>
            </w:pPr>
          </w:p>
        </w:tc>
        <w:tc>
          <w:tcPr>
            <w:tcW w:w="2867" w:type="dxa"/>
            <w:tcBorders>
              <w:top w:val="nil"/>
              <w:left w:val="nil"/>
              <w:bottom w:val="single" w:color="auto" w:sz="4" w:space="0"/>
              <w:right w:val="single" w:color="auto" w:sz="4" w:space="0"/>
            </w:tcBorders>
            <w:noWrap w:val="0"/>
            <w:vAlign w:val="center"/>
          </w:tcPr>
          <w:p>
            <w:pPr>
              <w:spacing w:line="280" w:lineRule="exact"/>
              <w:ind w:left="-63" w:leftChars="-30" w:right="-63" w:rightChars="-30"/>
              <w:rPr>
                <w:rFonts w:ascii="宋体" w:hAnsi="宋体"/>
                <w:szCs w:val="21"/>
              </w:rPr>
            </w:pPr>
            <w:r>
              <w:rPr>
                <w:rFonts w:ascii="宋体" w:hAnsi="宋体"/>
                <w:szCs w:val="21"/>
              </w:rPr>
              <w:t>集成卫生间</w:t>
            </w:r>
          </w:p>
        </w:tc>
        <w:tc>
          <w:tcPr>
            <w:tcW w:w="3334" w:type="dxa"/>
            <w:tcBorders>
              <w:top w:val="nil"/>
              <w:left w:val="nil"/>
              <w:bottom w:val="single" w:color="auto" w:sz="4" w:space="0"/>
              <w:right w:val="single" w:color="auto" w:sz="4" w:space="0"/>
            </w:tcBorders>
            <w:noWrap w:val="0"/>
            <w:vAlign w:val="center"/>
          </w:tcPr>
          <w:p>
            <w:pPr>
              <w:spacing w:line="280" w:lineRule="exact"/>
              <w:ind w:left="-63" w:leftChars="-30" w:right="-63" w:rightChars="-30"/>
              <w:rPr>
                <w:rFonts w:ascii="宋体" w:hAnsi="宋体"/>
                <w:szCs w:val="21"/>
              </w:rPr>
            </w:pPr>
            <w:r>
              <w:rPr>
                <w:rFonts w:ascii="宋体" w:hAnsi="宋体"/>
                <w:szCs w:val="21"/>
              </w:rPr>
              <w:t>共3项，按满足项数评分</w:t>
            </w:r>
          </w:p>
        </w:tc>
        <w:tc>
          <w:tcPr>
            <w:tcW w:w="728"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ascii="宋体" w:hAnsi="宋体"/>
                <w:szCs w:val="21"/>
              </w:rPr>
              <w:t>1～</w:t>
            </w:r>
            <w:r>
              <w:rPr>
                <w:rFonts w:hint="eastAsia" w:ascii="宋体" w:hAnsi="宋体"/>
                <w:szCs w:val="21"/>
              </w:rPr>
              <w:t>6</w:t>
            </w:r>
          </w:p>
        </w:tc>
        <w:tc>
          <w:tcPr>
            <w:tcW w:w="941"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284" w:hRule="atLeast"/>
          <w:jc w:val="center"/>
        </w:trPr>
        <w:tc>
          <w:tcPr>
            <w:tcW w:w="1156" w:type="dxa"/>
            <w:vMerge w:val="continue"/>
            <w:tcBorders>
              <w:left w:val="single" w:color="auto" w:sz="4" w:space="0"/>
              <w:right w:val="single" w:color="auto" w:sz="4" w:space="0"/>
            </w:tcBorders>
            <w:noWrap w:val="0"/>
            <w:vAlign w:val="center"/>
          </w:tcPr>
          <w:p>
            <w:pPr>
              <w:spacing w:line="280" w:lineRule="exact"/>
              <w:ind w:left="-63" w:leftChars="-30" w:right="-63" w:rightChars="-30"/>
              <w:jc w:val="center"/>
              <w:rPr>
                <w:rFonts w:ascii="宋体" w:hAnsi="宋体"/>
                <w:szCs w:val="21"/>
              </w:rPr>
            </w:pPr>
          </w:p>
        </w:tc>
        <w:tc>
          <w:tcPr>
            <w:tcW w:w="2867" w:type="dxa"/>
            <w:tcBorders>
              <w:top w:val="single" w:color="auto" w:sz="4" w:space="0"/>
              <w:left w:val="nil"/>
              <w:bottom w:val="single" w:color="auto" w:sz="4" w:space="0"/>
              <w:right w:val="single" w:color="auto" w:sz="4" w:space="0"/>
            </w:tcBorders>
            <w:noWrap w:val="0"/>
            <w:vAlign w:val="center"/>
          </w:tcPr>
          <w:p>
            <w:pPr>
              <w:spacing w:line="280" w:lineRule="exact"/>
              <w:ind w:left="-63" w:leftChars="-30" w:right="-63" w:rightChars="-30"/>
              <w:rPr>
                <w:rFonts w:ascii="宋体" w:hAnsi="宋体"/>
                <w:szCs w:val="21"/>
              </w:rPr>
            </w:pPr>
            <w:r>
              <w:rPr>
                <w:rFonts w:hint="eastAsia" w:ascii="宋体" w:hAnsi="宋体"/>
                <w:szCs w:val="21"/>
              </w:rPr>
              <w:t>干式工法楼、地面</w:t>
            </w:r>
          </w:p>
        </w:tc>
        <w:tc>
          <w:tcPr>
            <w:tcW w:w="3334" w:type="dxa"/>
            <w:tcBorders>
              <w:top w:val="single" w:color="auto" w:sz="4" w:space="0"/>
              <w:left w:val="nil"/>
              <w:bottom w:val="single" w:color="auto" w:sz="4" w:space="0"/>
              <w:right w:val="single" w:color="auto" w:sz="4" w:space="0"/>
            </w:tcBorders>
            <w:noWrap w:val="0"/>
            <w:vAlign w:val="center"/>
          </w:tcPr>
          <w:p>
            <w:pPr>
              <w:spacing w:line="280" w:lineRule="exact"/>
              <w:ind w:left="-63" w:leftChars="-30" w:right="-63" w:rightChars="-30"/>
              <w:rPr>
                <w:rFonts w:ascii="宋体" w:hAnsi="宋体"/>
                <w:szCs w:val="21"/>
              </w:rPr>
            </w:pPr>
            <w:r>
              <w:rPr>
                <w:rFonts w:ascii="宋体" w:hAnsi="宋体"/>
                <w:szCs w:val="21"/>
              </w:rPr>
              <w:t>共4项，按满足项数评分</w:t>
            </w:r>
          </w:p>
        </w:tc>
        <w:tc>
          <w:tcPr>
            <w:tcW w:w="728"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ascii="宋体" w:hAnsi="宋体"/>
                <w:szCs w:val="21"/>
              </w:rPr>
              <w:t>1～4</w:t>
            </w:r>
          </w:p>
        </w:tc>
        <w:tc>
          <w:tcPr>
            <w:tcW w:w="941"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284" w:hRule="atLeast"/>
          <w:jc w:val="center"/>
        </w:trPr>
        <w:tc>
          <w:tcPr>
            <w:tcW w:w="1156" w:type="dxa"/>
            <w:vMerge w:val="continue"/>
            <w:tcBorders>
              <w:left w:val="single" w:color="auto" w:sz="4" w:space="0"/>
              <w:bottom w:val="single" w:color="auto" w:sz="4" w:space="0"/>
              <w:right w:val="single" w:color="auto" w:sz="4" w:space="0"/>
            </w:tcBorders>
            <w:noWrap w:val="0"/>
            <w:vAlign w:val="center"/>
          </w:tcPr>
          <w:p>
            <w:pPr>
              <w:spacing w:line="280" w:lineRule="exact"/>
              <w:ind w:left="-63" w:leftChars="-30" w:right="-63" w:rightChars="-30"/>
              <w:jc w:val="center"/>
              <w:rPr>
                <w:rFonts w:ascii="宋体" w:hAnsi="宋体"/>
                <w:szCs w:val="21"/>
              </w:rPr>
            </w:pPr>
          </w:p>
        </w:tc>
        <w:tc>
          <w:tcPr>
            <w:tcW w:w="2867" w:type="dxa"/>
            <w:tcBorders>
              <w:top w:val="single" w:color="auto" w:sz="4" w:space="0"/>
              <w:left w:val="nil"/>
              <w:bottom w:val="single" w:color="auto" w:sz="4" w:space="0"/>
              <w:right w:val="single" w:color="auto" w:sz="4" w:space="0"/>
            </w:tcBorders>
            <w:noWrap w:val="0"/>
            <w:vAlign w:val="center"/>
          </w:tcPr>
          <w:p>
            <w:pPr>
              <w:spacing w:line="280" w:lineRule="exact"/>
              <w:ind w:left="-63" w:leftChars="-30" w:right="-63" w:rightChars="-30"/>
              <w:rPr>
                <w:rFonts w:ascii="宋体" w:hAnsi="宋体"/>
                <w:szCs w:val="21"/>
              </w:rPr>
            </w:pPr>
            <w:r>
              <w:rPr>
                <w:rFonts w:ascii="宋体" w:hAnsi="宋体"/>
                <w:szCs w:val="21"/>
              </w:rPr>
              <w:t>机电装修一体化、管线分离</w:t>
            </w:r>
          </w:p>
        </w:tc>
        <w:tc>
          <w:tcPr>
            <w:tcW w:w="3334" w:type="dxa"/>
            <w:tcBorders>
              <w:top w:val="single" w:color="auto" w:sz="4" w:space="0"/>
              <w:left w:val="nil"/>
              <w:bottom w:val="single" w:color="auto" w:sz="4" w:space="0"/>
              <w:right w:val="single" w:color="auto" w:sz="4" w:space="0"/>
            </w:tcBorders>
            <w:noWrap w:val="0"/>
            <w:vAlign w:val="center"/>
          </w:tcPr>
          <w:p>
            <w:pPr>
              <w:spacing w:line="280" w:lineRule="exact"/>
              <w:ind w:left="-63" w:leftChars="-30" w:right="-63" w:rightChars="-30"/>
              <w:rPr>
                <w:rFonts w:ascii="宋体" w:hAnsi="宋体"/>
                <w:szCs w:val="21"/>
              </w:rPr>
            </w:pPr>
            <w:r>
              <w:rPr>
                <w:rFonts w:ascii="宋体" w:hAnsi="宋体"/>
                <w:szCs w:val="21"/>
              </w:rPr>
              <w:t>共3项，按满足项数评分</w:t>
            </w:r>
          </w:p>
        </w:tc>
        <w:tc>
          <w:tcPr>
            <w:tcW w:w="728"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ascii="宋体" w:hAnsi="宋体"/>
                <w:szCs w:val="21"/>
              </w:rPr>
              <w:t>2～</w:t>
            </w:r>
            <w:r>
              <w:rPr>
                <w:rFonts w:hint="eastAsia" w:ascii="宋体" w:hAnsi="宋体"/>
                <w:szCs w:val="21"/>
              </w:rPr>
              <w:t>7</w:t>
            </w:r>
          </w:p>
        </w:tc>
        <w:tc>
          <w:tcPr>
            <w:tcW w:w="941"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hint="eastAsia"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284" w:hRule="atLeast"/>
          <w:jc w:val="center"/>
        </w:trPr>
        <w:tc>
          <w:tcPr>
            <w:tcW w:w="1156" w:type="dxa"/>
            <w:vMerge w:val="continue"/>
            <w:tcBorders>
              <w:left w:val="single" w:color="auto" w:sz="4" w:space="0"/>
              <w:bottom w:val="single" w:color="auto" w:sz="4" w:space="0"/>
              <w:right w:val="single" w:color="auto" w:sz="4" w:space="0"/>
            </w:tcBorders>
            <w:noWrap w:val="0"/>
            <w:vAlign w:val="center"/>
          </w:tcPr>
          <w:p>
            <w:pPr>
              <w:spacing w:line="280" w:lineRule="exact"/>
              <w:ind w:left="-63" w:leftChars="-30" w:right="-63" w:rightChars="-30"/>
              <w:jc w:val="center"/>
              <w:rPr>
                <w:rFonts w:ascii="宋体" w:hAnsi="宋体"/>
                <w:szCs w:val="21"/>
              </w:rPr>
            </w:pPr>
          </w:p>
        </w:tc>
        <w:tc>
          <w:tcPr>
            <w:tcW w:w="2867" w:type="dxa"/>
            <w:tcBorders>
              <w:top w:val="single" w:color="auto" w:sz="4" w:space="0"/>
              <w:left w:val="nil"/>
              <w:bottom w:val="single" w:color="auto" w:sz="4" w:space="0"/>
              <w:right w:val="single" w:color="auto" w:sz="4" w:space="0"/>
            </w:tcBorders>
            <w:noWrap w:val="0"/>
            <w:vAlign w:val="center"/>
          </w:tcPr>
          <w:p>
            <w:pPr>
              <w:spacing w:line="280" w:lineRule="exact"/>
              <w:ind w:left="-63" w:leftChars="-30" w:right="-63" w:rightChars="-30"/>
              <w:rPr>
                <w:rFonts w:ascii="宋体" w:hAnsi="宋体"/>
                <w:szCs w:val="21"/>
              </w:rPr>
            </w:pPr>
            <w:r>
              <w:rPr>
                <w:rFonts w:ascii="宋体" w:hAnsi="宋体"/>
                <w:szCs w:val="21"/>
              </w:rPr>
              <w:t>*穿插流水施工</w:t>
            </w:r>
          </w:p>
        </w:tc>
        <w:tc>
          <w:tcPr>
            <w:tcW w:w="3334" w:type="dxa"/>
            <w:tcBorders>
              <w:top w:val="single" w:color="auto" w:sz="4" w:space="0"/>
              <w:left w:val="nil"/>
              <w:bottom w:val="single" w:color="auto" w:sz="4" w:space="0"/>
              <w:right w:val="single" w:color="auto" w:sz="4" w:space="0"/>
            </w:tcBorders>
            <w:noWrap w:val="0"/>
            <w:vAlign w:val="center"/>
          </w:tcPr>
          <w:p>
            <w:pPr>
              <w:spacing w:line="280" w:lineRule="exact"/>
              <w:ind w:left="-63" w:leftChars="-30" w:right="-63" w:rightChars="-30"/>
              <w:rPr>
                <w:rFonts w:ascii="宋体" w:hAnsi="宋体"/>
                <w:szCs w:val="21"/>
              </w:rPr>
            </w:pPr>
            <w:r>
              <w:rPr>
                <w:rFonts w:ascii="宋体" w:hAnsi="宋体"/>
                <w:szCs w:val="21"/>
              </w:rPr>
              <w:t>按满足要求评分</w:t>
            </w:r>
          </w:p>
        </w:tc>
        <w:tc>
          <w:tcPr>
            <w:tcW w:w="728"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ascii="宋体" w:hAnsi="宋体"/>
                <w:szCs w:val="21"/>
              </w:rPr>
              <w:t>3</w:t>
            </w:r>
          </w:p>
        </w:tc>
        <w:tc>
          <w:tcPr>
            <w:tcW w:w="941"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hint="eastAsia"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284" w:hRule="atLeast"/>
          <w:jc w:val="center"/>
        </w:trPr>
        <w:tc>
          <w:tcPr>
            <w:tcW w:w="1156" w:type="dxa"/>
            <w:vMerge w:val="restart"/>
            <w:tcBorders>
              <w:top w:val="single" w:color="auto" w:sz="4" w:space="0"/>
              <w:left w:val="single" w:color="auto" w:sz="4" w:space="0"/>
              <w:right w:val="single" w:color="auto" w:sz="4" w:space="0"/>
            </w:tcBorders>
            <w:noWrap w:val="0"/>
            <w:vAlign w:val="center"/>
          </w:tcPr>
          <w:p>
            <w:pPr>
              <w:spacing w:line="280" w:lineRule="exact"/>
              <w:ind w:left="-63" w:leftChars="-30" w:right="-63" w:rightChars="-30"/>
              <w:jc w:val="center"/>
              <w:rPr>
                <w:rFonts w:ascii="宋体" w:hAnsi="宋体"/>
                <w:szCs w:val="21"/>
              </w:rPr>
            </w:pPr>
            <w:r>
              <w:rPr>
                <w:rFonts w:ascii="宋体" w:hAnsi="宋体"/>
                <w:szCs w:val="21"/>
              </w:rPr>
              <w:t>信息化应用</w:t>
            </w:r>
          </w:p>
          <w:p>
            <w:pPr>
              <w:spacing w:line="280" w:lineRule="exact"/>
              <w:ind w:left="-63" w:leftChars="-30" w:right="-63" w:rightChars="-30"/>
              <w:jc w:val="center"/>
              <w:rPr>
                <w:rFonts w:ascii="宋体" w:hAnsi="宋体"/>
                <w:szCs w:val="21"/>
              </w:rPr>
            </w:pPr>
            <w:r>
              <w:rPr>
                <w:rFonts w:ascii="宋体" w:hAnsi="宋体"/>
                <w:szCs w:val="21"/>
              </w:rPr>
              <w:t>（5分）</w:t>
            </w:r>
          </w:p>
        </w:tc>
        <w:tc>
          <w:tcPr>
            <w:tcW w:w="2867" w:type="dxa"/>
            <w:tcBorders>
              <w:top w:val="single" w:color="auto" w:sz="4" w:space="0"/>
              <w:left w:val="nil"/>
              <w:bottom w:val="single" w:color="auto" w:sz="4" w:space="0"/>
              <w:right w:val="single" w:color="auto" w:sz="4" w:space="0"/>
            </w:tcBorders>
            <w:noWrap w:val="0"/>
            <w:vAlign w:val="center"/>
          </w:tcPr>
          <w:p>
            <w:pPr>
              <w:spacing w:line="280" w:lineRule="exact"/>
              <w:ind w:left="-63" w:leftChars="-30" w:right="-63" w:rightChars="-30"/>
              <w:rPr>
                <w:rFonts w:ascii="宋体" w:hAnsi="宋体"/>
                <w:szCs w:val="21"/>
              </w:rPr>
            </w:pPr>
            <w:r>
              <w:rPr>
                <w:rFonts w:ascii="宋体" w:hAnsi="宋体"/>
                <w:szCs w:val="21"/>
              </w:rPr>
              <w:t>BIM应用</w:t>
            </w:r>
          </w:p>
        </w:tc>
        <w:tc>
          <w:tcPr>
            <w:tcW w:w="3334" w:type="dxa"/>
            <w:tcBorders>
              <w:top w:val="single" w:color="auto" w:sz="4" w:space="0"/>
              <w:left w:val="nil"/>
              <w:bottom w:val="single" w:color="auto" w:sz="4" w:space="0"/>
              <w:right w:val="single" w:color="auto" w:sz="4" w:space="0"/>
            </w:tcBorders>
            <w:noWrap w:val="0"/>
            <w:vAlign w:val="center"/>
          </w:tcPr>
          <w:p>
            <w:pPr>
              <w:spacing w:line="280" w:lineRule="exact"/>
              <w:ind w:left="-63" w:leftChars="-30" w:right="-63" w:rightChars="-30"/>
              <w:rPr>
                <w:rFonts w:ascii="宋体" w:hAnsi="宋体"/>
                <w:szCs w:val="21"/>
              </w:rPr>
            </w:pPr>
            <w:r>
              <w:rPr>
                <w:rFonts w:ascii="宋体" w:hAnsi="宋体"/>
                <w:szCs w:val="21"/>
              </w:rPr>
              <w:t>按建设各阶段BIM应用情况评分</w:t>
            </w:r>
          </w:p>
        </w:tc>
        <w:tc>
          <w:tcPr>
            <w:tcW w:w="728"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ascii="宋体" w:hAnsi="宋体"/>
                <w:szCs w:val="21"/>
              </w:rPr>
              <w:t>1～3</w:t>
            </w:r>
          </w:p>
        </w:tc>
        <w:tc>
          <w:tcPr>
            <w:tcW w:w="941"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ascii="宋体" w:hAnsi="宋体"/>
                <w:szCs w:val="21"/>
              </w:rPr>
              <w:t>1</w:t>
            </w:r>
          </w:p>
        </w:tc>
      </w:tr>
      <w:tr>
        <w:tblPrEx>
          <w:tblCellMar>
            <w:top w:w="0" w:type="dxa"/>
            <w:left w:w="108" w:type="dxa"/>
            <w:bottom w:w="0" w:type="dxa"/>
            <w:right w:w="108" w:type="dxa"/>
          </w:tblCellMar>
        </w:tblPrEx>
        <w:trPr>
          <w:trHeight w:val="284" w:hRule="atLeast"/>
          <w:jc w:val="center"/>
        </w:trPr>
        <w:tc>
          <w:tcPr>
            <w:tcW w:w="1156" w:type="dxa"/>
            <w:vMerge w:val="continue"/>
            <w:tcBorders>
              <w:left w:val="single" w:color="auto" w:sz="4" w:space="0"/>
              <w:bottom w:val="single" w:color="auto" w:sz="4" w:space="0"/>
              <w:right w:val="single" w:color="auto" w:sz="4" w:space="0"/>
            </w:tcBorders>
            <w:noWrap w:val="0"/>
            <w:vAlign w:val="center"/>
          </w:tcPr>
          <w:p>
            <w:pPr>
              <w:spacing w:line="280" w:lineRule="exact"/>
              <w:ind w:left="-63" w:leftChars="-30" w:right="-63" w:rightChars="-30"/>
              <w:jc w:val="center"/>
              <w:rPr>
                <w:rFonts w:ascii="宋体" w:hAnsi="宋体"/>
                <w:szCs w:val="21"/>
              </w:rPr>
            </w:pPr>
          </w:p>
        </w:tc>
        <w:tc>
          <w:tcPr>
            <w:tcW w:w="2867" w:type="dxa"/>
            <w:tcBorders>
              <w:top w:val="single" w:color="auto" w:sz="4" w:space="0"/>
              <w:left w:val="nil"/>
              <w:bottom w:val="single" w:color="auto" w:sz="4" w:space="0"/>
              <w:right w:val="single" w:color="auto" w:sz="4" w:space="0"/>
            </w:tcBorders>
            <w:noWrap w:val="0"/>
            <w:vAlign w:val="center"/>
          </w:tcPr>
          <w:p>
            <w:pPr>
              <w:spacing w:line="280" w:lineRule="exact"/>
              <w:ind w:left="-63" w:leftChars="-30" w:right="-63" w:rightChars="-30"/>
              <w:rPr>
                <w:rFonts w:ascii="宋体" w:hAnsi="宋体"/>
                <w:szCs w:val="21"/>
              </w:rPr>
            </w:pPr>
            <w:r>
              <w:rPr>
                <w:rFonts w:ascii="宋体" w:hAnsi="宋体"/>
                <w:szCs w:val="21"/>
              </w:rPr>
              <w:t>信息化管理</w:t>
            </w:r>
          </w:p>
        </w:tc>
        <w:tc>
          <w:tcPr>
            <w:tcW w:w="3334" w:type="dxa"/>
            <w:tcBorders>
              <w:top w:val="single" w:color="auto" w:sz="4" w:space="0"/>
              <w:left w:val="nil"/>
              <w:bottom w:val="single" w:color="auto" w:sz="4" w:space="0"/>
              <w:right w:val="single" w:color="auto" w:sz="4" w:space="0"/>
            </w:tcBorders>
            <w:noWrap w:val="0"/>
            <w:vAlign w:val="center"/>
          </w:tcPr>
          <w:p>
            <w:pPr>
              <w:spacing w:line="280" w:lineRule="exact"/>
              <w:ind w:left="-63" w:leftChars="-30" w:right="-63" w:rightChars="-30"/>
              <w:rPr>
                <w:rFonts w:ascii="宋体" w:hAnsi="宋体"/>
                <w:szCs w:val="21"/>
              </w:rPr>
            </w:pPr>
            <w:r>
              <w:rPr>
                <w:rFonts w:ascii="宋体" w:hAnsi="宋体"/>
                <w:szCs w:val="21"/>
              </w:rPr>
              <w:t>按建设各阶段信息化管理情况评分</w:t>
            </w:r>
          </w:p>
        </w:tc>
        <w:tc>
          <w:tcPr>
            <w:tcW w:w="728"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ascii="宋体" w:hAnsi="宋体"/>
                <w:szCs w:val="21"/>
              </w:rPr>
              <w:t>1～2</w:t>
            </w:r>
          </w:p>
        </w:tc>
        <w:tc>
          <w:tcPr>
            <w:tcW w:w="941"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ascii="宋体" w:hAnsi="宋体"/>
                <w:szCs w:val="21"/>
              </w:rPr>
              <w:t>1</w:t>
            </w:r>
          </w:p>
        </w:tc>
      </w:tr>
    </w:tbl>
    <w:p>
      <w:pPr>
        <w:spacing w:before="72" w:beforeLines="30" w:line="320" w:lineRule="atLeast"/>
        <w:rPr>
          <w:rFonts w:ascii="楷体_GB2312" w:hAnsi="宋体" w:eastAsia="楷体_GB2312"/>
          <w:szCs w:val="21"/>
        </w:rPr>
      </w:pPr>
      <w:r>
        <w:rPr>
          <w:rFonts w:hint="eastAsia" w:ascii="楷体_GB2312" w:hAnsi="宋体" w:eastAsia="楷体_GB2312"/>
          <w:szCs w:val="21"/>
        </w:rPr>
        <w:t>注：</w:t>
      </w:r>
      <w:r>
        <w:rPr>
          <w:rFonts w:ascii="楷体_GB2312" w:hAnsi="宋体" w:eastAsia="楷体_GB2312"/>
          <w:szCs w:val="21"/>
        </w:rPr>
        <w:t>1</w:t>
      </w:r>
      <w:r>
        <w:rPr>
          <w:rFonts w:hint="eastAsia" w:ascii="楷体_GB2312" w:hAnsi="宋体" w:eastAsia="楷体_GB2312"/>
          <w:szCs w:val="21"/>
        </w:rPr>
        <w:t>．对超规范B级高度的建筑，经超限高层建筑工程抗震设防专项审查，认为预制楼板影响结构抗震安全的，可不采用预制楼板，在此情况下，“水平构件”技术项评分中，非预制构件部分均采用装配式模板工艺时，得10分。</w:t>
      </w:r>
    </w:p>
    <w:p>
      <w:pPr>
        <w:spacing w:line="320" w:lineRule="atLeast"/>
        <w:ind w:firstLine="420" w:firstLineChars="200"/>
        <w:rPr>
          <w:rFonts w:ascii="楷体_GB2312" w:hAnsi="宋体" w:eastAsia="楷体_GB2312"/>
          <w:szCs w:val="21"/>
        </w:rPr>
      </w:pPr>
      <w:r>
        <w:rPr>
          <w:rFonts w:ascii="楷体_GB2312" w:hAnsi="宋体" w:eastAsia="楷体_GB2312"/>
          <w:szCs w:val="21"/>
        </w:rPr>
        <w:t>2</w:t>
      </w:r>
      <w:r>
        <w:rPr>
          <w:rFonts w:hint="eastAsia" w:ascii="楷体_GB2312" w:hAnsi="宋体" w:eastAsia="楷体_GB2312"/>
          <w:szCs w:val="21"/>
        </w:rPr>
        <w:t>．插值法计算比例时，四舍五入，计算结果取小数点后1位。</w:t>
      </w:r>
    </w:p>
    <w:p>
      <w:pPr>
        <w:spacing w:line="320" w:lineRule="atLeast"/>
        <w:ind w:firstLine="420" w:firstLineChars="200"/>
        <w:rPr>
          <w:rFonts w:ascii="楷体_GB2312" w:hAnsi="宋体" w:eastAsia="楷体_GB2312"/>
          <w:szCs w:val="21"/>
        </w:rPr>
      </w:pPr>
      <w:r>
        <w:rPr>
          <w:rFonts w:ascii="楷体_GB2312" w:hAnsi="宋体" w:eastAsia="楷体_GB2312"/>
          <w:szCs w:val="21"/>
        </w:rPr>
        <w:t>3</w:t>
      </w:r>
      <w:r>
        <w:rPr>
          <w:rFonts w:hint="eastAsia" w:ascii="楷体_GB2312" w:hAnsi="宋体" w:eastAsia="楷体_GB2312"/>
          <w:szCs w:val="21"/>
        </w:rPr>
        <w:t>．表中带“*”项根据不同建筑类型可为缺少项，可扣减该技术项的最高得分，具体详见</w:t>
      </w:r>
      <w:r>
        <w:rPr>
          <w:rFonts w:ascii="楷体_GB2312" w:hAnsi="宋体" w:eastAsia="楷体_GB2312"/>
          <w:szCs w:val="21"/>
        </w:rPr>
        <w:t>3.1.1.5装配式建筑技术评分细则</w:t>
      </w:r>
      <w:r>
        <w:rPr>
          <w:rFonts w:hint="eastAsia" w:ascii="楷体_GB2312" w:hAnsi="宋体" w:eastAsia="楷体_GB2312"/>
          <w:szCs w:val="21"/>
        </w:rPr>
        <w:t>。</w:t>
      </w:r>
    </w:p>
    <w:p>
      <w:pPr>
        <w:spacing w:before="120" w:beforeLines="50" w:line="396" w:lineRule="atLeast"/>
        <w:ind w:firstLine="480" w:firstLineChars="200"/>
        <w:rPr>
          <w:rFonts w:ascii="宋体" w:hAnsi="宋体"/>
          <w:sz w:val="24"/>
          <w:szCs w:val="24"/>
        </w:rPr>
      </w:pPr>
      <w:r>
        <w:rPr>
          <w:rFonts w:ascii="宋体" w:hAnsi="宋体"/>
          <w:sz w:val="24"/>
          <w:szCs w:val="24"/>
        </w:rPr>
        <w:t>3</w:t>
      </w:r>
      <w:r>
        <w:rPr>
          <w:rFonts w:hint="eastAsia" w:ascii="宋体" w:hAnsi="宋体"/>
          <w:sz w:val="24"/>
          <w:szCs w:val="24"/>
        </w:rPr>
        <w:t>．装配式组合结构体系技术评价项分值应满足表</w:t>
      </w:r>
      <w:r>
        <w:rPr>
          <w:rFonts w:ascii="宋体" w:hAnsi="宋体"/>
          <w:sz w:val="24"/>
          <w:szCs w:val="24"/>
        </w:rPr>
        <w:t>3.1.1.3-3</w:t>
      </w:r>
      <w:r>
        <w:rPr>
          <w:rFonts w:hint="eastAsia" w:ascii="宋体" w:hAnsi="宋体"/>
          <w:sz w:val="24"/>
          <w:szCs w:val="24"/>
        </w:rPr>
        <w:t>的要求。（装配式钢结构建筑施工图评分及索引详见附件</w:t>
      </w:r>
      <w:r>
        <w:rPr>
          <w:rFonts w:ascii="宋体" w:hAnsi="宋体"/>
          <w:sz w:val="24"/>
          <w:szCs w:val="24"/>
        </w:rPr>
        <w:t>4</w:t>
      </w:r>
      <w:r>
        <w:rPr>
          <w:rFonts w:hint="eastAsia" w:ascii="宋体" w:hAnsi="宋体"/>
          <w:sz w:val="24"/>
          <w:szCs w:val="24"/>
        </w:rPr>
        <w:t>、附件7）</w:t>
      </w:r>
    </w:p>
    <w:p>
      <w:pPr>
        <w:spacing w:before="120" w:beforeLines="50" w:after="120" w:afterLines="50" w:line="0" w:lineRule="atLeast"/>
        <w:jc w:val="center"/>
        <w:rPr>
          <w:rFonts w:ascii="黑体" w:hAnsi="宋体" w:eastAsia="黑体"/>
          <w:sz w:val="24"/>
          <w:szCs w:val="24"/>
        </w:rPr>
      </w:pPr>
      <w:r>
        <w:rPr>
          <w:rFonts w:hint="eastAsia" w:ascii="黑体" w:hAnsi="宋体" w:eastAsia="黑体"/>
          <w:sz w:val="24"/>
          <w:szCs w:val="24"/>
        </w:rPr>
        <w:t>表</w:t>
      </w:r>
      <w:r>
        <w:rPr>
          <w:rFonts w:ascii="黑体" w:hAnsi="宋体" w:eastAsia="黑体"/>
          <w:sz w:val="24"/>
          <w:szCs w:val="24"/>
        </w:rPr>
        <w:t>3.1.1.</w:t>
      </w:r>
      <w:r>
        <w:rPr>
          <w:rFonts w:hint="eastAsia" w:ascii="黑体" w:hAnsi="宋体" w:eastAsia="黑体"/>
          <w:sz w:val="24"/>
          <w:szCs w:val="24"/>
        </w:rPr>
        <w:t>3-3  装配式组合结构建筑技术评分表</w:t>
      </w:r>
    </w:p>
    <w:tbl>
      <w:tblPr>
        <w:tblStyle w:val="4"/>
        <w:tblW w:w="0" w:type="auto"/>
        <w:jc w:val="center"/>
        <w:tblLayout w:type="fixed"/>
        <w:tblCellMar>
          <w:top w:w="0" w:type="dxa"/>
          <w:left w:w="108" w:type="dxa"/>
          <w:bottom w:w="0" w:type="dxa"/>
          <w:right w:w="108" w:type="dxa"/>
        </w:tblCellMar>
      </w:tblPr>
      <w:tblGrid>
        <w:gridCol w:w="1142"/>
        <w:gridCol w:w="2161"/>
        <w:gridCol w:w="4026"/>
        <w:gridCol w:w="756"/>
        <w:gridCol w:w="941"/>
      </w:tblGrid>
      <w:tr>
        <w:tblPrEx>
          <w:tblCellMar>
            <w:top w:w="0" w:type="dxa"/>
            <w:left w:w="108" w:type="dxa"/>
            <w:bottom w:w="0" w:type="dxa"/>
            <w:right w:w="108" w:type="dxa"/>
          </w:tblCellMar>
        </w:tblPrEx>
        <w:trPr>
          <w:trHeight w:val="284" w:hRule="atLeast"/>
          <w:tblHeader/>
          <w:jc w:val="center"/>
        </w:trPr>
        <w:tc>
          <w:tcPr>
            <w:tcW w:w="3303"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技术项</w:t>
            </w:r>
          </w:p>
        </w:tc>
        <w:tc>
          <w:tcPr>
            <w:tcW w:w="4026"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技术要求</w:t>
            </w:r>
          </w:p>
        </w:tc>
        <w:tc>
          <w:tcPr>
            <w:tcW w:w="756"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得分</w:t>
            </w:r>
          </w:p>
        </w:tc>
        <w:tc>
          <w:tcPr>
            <w:tcW w:w="941"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最低分值</w:t>
            </w:r>
          </w:p>
        </w:tc>
      </w:tr>
      <w:tr>
        <w:tblPrEx>
          <w:tblCellMar>
            <w:top w:w="0" w:type="dxa"/>
            <w:left w:w="108" w:type="dxa"/>
            <w:bottom w:w="0" w:type="dxa"/>
            <w:right w:w="108" w:type="dxa"/>
          </w:tblCellMar>
        </w:tblPrEx>
        <w:trPr>
          <w:trHeight w:val="284" w:hRule="atLeast"/>
          <w:jc w:val="center"/>
        </w:trPr>
        <w:tc>
          <w:tcPr>
            <w:tcW w:w="1142" w:type="dxa"/>
            <w:vMerge w:val="restart"/>
            <w:tcBorders>
              <w:top w:val="nil"/>
              <w:left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标准化设计</w:t>
            </w:r>
          </w:p>
          <w:p>
            <w:pPr>
              <w:spacing w:line="260" w:lineRule="exact"/>
              <w:ind w:left="-63" w:leftChars="-30" w:right="-63" w:rightChars="-30"/>
              <w:jc w:val="center"/>
              <w:rPr>
                <w:rFonts w:ascii="宋体" w:hAnsi="宋体"/>
                <w:szCs w:val="21"/>
              </w:rPr>
            </w:pPr>
            <w:r>
              <w:rPr>
                <w:rFonts w:hint="eastAsia" w:ascii="宋体" w:hAnsi="宋体"/>
                <w:szCs w:val="21"/>
              </w:rPr>
              <w:t>（5分）</w:t>
            </w:r>
          </w:p>
        </w:tc>
        <w:tc>
          <w:tcPr>
            <w:tcW w:w="2161" w:type="dxa"/>
            <w:tcBorders>
              <w:top w:val="nil"/>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*平面标准化</w:t>
            </w:r>
          </w:p>
        </w:tc>
        <w:tc>
          <w:tcPr>
            <w:tcW w:w="4026" w:type="dxa"/>
            <w:tcBorders>
              <w:top w:val="nil"/>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标准化平面应用比例≥80%，或单一平面比例≥60%</w:t>
            </w:r>
          </w:p>
        </w:tc>
        <w:tc>
          <w:tcPr>
            <w:tcW w:w="756"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2</w:t>
            </w:r>
          </w:p>
        </w:tc>
        <w:tc>
          <w:tcPr>
            <w:tcW w:w="941"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hint="eastAsia"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284" w:hRule="atLeast"/>
          <w:jc w:val="center"/>
        </w:trPr>
        <w:tc>
          <w:tcPr>
            <w:tcW w:w="1142" w:type="dxa"/>
            <w:vMerge w:val="continue"/>
            <w:tcBorders>
              <w:left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p>
        </w:tc>
        <w:tc>
          <w:tcPr>
            <w:tcW w:w="2161" w:type="dxa"/>
            <w:vMerge w:val="restart"/>
            <w:tcBorders>
              <w:top w:val="nil"/>
              <w:left w:val="nil"/>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立面标准化</w:t>
            </w:r>
          </w:p>
        </w:tc>
        <w:tc>
          <w:tcPr>
            <w:tcW w:w="4026" w:type="dxa"/>
            <w:tcBorders>
              <w:top w:val="nil"/>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与其他项目立面风格雷同</w:t>
            </w:r>
          </w:p>
        </w:tc>
        <w:tc>
          <w:tcPr>
            <w:tcW w:w="756"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w:t>
            </w:r>
            <w:r>
              <w:rPr>
                <w:rFonts w:ascii="宋体" w:hAnsi="宋体"/>
                <w:szCs w:val="21"/>
              </w:rPr>
              <w:t>1</w:t>
            </w:r>
          </w:p>
        </w:tc>
        <w:tc>
          <w:tcPr>
            <w:tcW w:w="941" w:type="dxa"/>
            <w:vMerge w:val="restart"/>
            <w:tcBorders>
              <w:top w:val="nil"/>
              <w:left w:val="nil"/>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284" w:hRule="atLeast"/>
          <w:jc w:val="center"/>
        </w:trPr>
        <w:tc>
          <w:tcPr>
            <w:tcW w:w="1142" w:type="dxa"/>
            <w:vMerge w:val="continue"/>
            <w:tcBorders>
              <w:left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p>
        </w:tc>
        <w:tc>
          <w:tcPr>
            <w:tcW w:w="2161" w:type="dxa"/>
            <w:vMerge w:val="continue"/>
            <w:tcBorders>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p>
        </w:tc>
        <w:tc>
          <w:tcPr>
            <w:tcW w:w="4026" w:type="dxa"/>
            <w:tcBorders>
              <w:top w:val="nil"/>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应用标准化元素组合，立面新颖</w:t>
            </w:r>
          </w:p>
        </w:tc>
        <w:tc>
          <w:tcPr>
            <w:tcW w:w="756"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1</w:t>
            </w:r>
          </w:p>
        </w:tc>
        <w:tc>
          <w:tcPr>
            <w:tcW w:w="941" w:type="dxa"/>
            <w:vMerge w:val="continue"/>
            <w:tcBorders>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p>
        </w:tc>
      </w:tr>
      <w:tr>
        <w:tblPrEx>
          <w:tblCellMar>
            <w:top w:w="0" w:type="dxa"/>
            <w:left w:w="108" w:type="dxa"/>
            <w:bottom w:w="0" w:type="dxa"/>
            <w:right w:w="108" w:type="dxa"/>
          </w:tblCellMar>
        </w:tblPrEx>
        <w:trPr>
          <w:trHeight w:val="284" w:hRule="atLeast"/>
          <w:jc w:val="center"/>
        </w:trPr>
        <w:tc>
          <w:tcPr>
            <w:tcW w:w="1142" w:type="dxa"/>
            <w:vMerge w:val="continue"/>
            <w:tcBorders>
              <w:left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p>
        </w:tc>
        <w:tc>
          <w:tcPr>
            <w:tcW w:w="2161" w:type="dxa"/>
            <w:tcBorders>
              <w:top w:val="nil"/>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构件标准化</w:t>
            </w:r>
          </w:p>
        </w:tc>
        <w:tc>
          <w:tcPr>
            <w:tcW w:w="4026" w:type="dxa"/>
            <w:tcBorders>
              <w:top w:val="nil"/>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标准化构件应用比例≥</w:t>
            </w:r>
            <w:r>
              <w:rPr>
                <w:rFonts w:ascii="宋体" w:hAnsi="宋体"/>
                <w:szCs w:val="21"/>
              </w:rPr>
              <w:t>6</w:t>
            </w:r>
            <w:r>
              <w:rPr>
                <w:rFonts w:hint="eastAsia" w:ascii="宋体" w:hAnsi="宋体"/>
                <w:szCs w:val="21"/>
              </w:rPr>
              <w:t>0%</w:t>
            </w:r>
          </w:p>
        </w:tc>
        <w:tc>
          <w:tcPr>
            <w:tcW w:w="756"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1</w:t>
            </w:r>
          </w:p>
        </w:tc>
        <w:tc>
          <w:tcPr>
            <w:tcW w:w="941"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1</w:t>
            </w:r>
          </w:p>
        </w:tc>
      </w:tr>
      <w:tr>
        <w:tblPrEx>
          <w:tblCellMar>
            <w:top w:w="0" w:type="dxa"/>
            <w:left w:w="108" w:type="dxa"/>
            <w:bottom w:w="0" w:type="dxa"/>
            <w:right w:w="108" w:type="dxa"/>
          </w:tblCellMar>
        </w:tblPrEx>
        <w:trPr>
          <w:trHeight w:val="284" w:hRule="atLeast"/>
          <w:jc w:val="center"/>
        </w:trPr>
        <w:tc>
          <w:tcPr>
            <w:tcW w:w="1142" w:type="dxa"/>
            <w:vMerge w:val="continue"/>
            <w:tcBorders>
              <w:left w:val="single" w:color="auto" w:sz="4" w:space="0"/>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p>
        </w:tc>
        <w:tc>
          <w:tcPr>
            <w:tcW w:w="2161" w:type="dxa"/>
            <w:tcBorders>
              <w:top w:val="nil"/>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部品标准化</w:t>
            </w:r>
          </w:p>
        </w:tc>
        <w:tc>
          <w:tcPr>
            <w:tcW w:w="4026" w:type="dxa"/>
            <w:tcBorders>
              <w:top w:val="nil"/>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标准化部品应用比例≥</w:t>
            </w:r>
            <w:r>
              <w:rPr>
                <w:rFonts w:ascii="宋体" w:hAnsi="宋体"/>
                <w:szCs w:val="21"/>
              </w:rPr>
              <w:t>6</w:t>
            </w:r>
            <w:r>
              <w:rPr>
                <w:rFonts w:hint="eastAsia" w:ascii="宋体" w:hAnsi="宋体"/>
                <w:szCs w:val="21"/>
              </w:rPr>
              <w:t>0%</w:t>
            </w:r>
          </w:p>
        </w:tc>
        <w:tc>
          <w:tcPr>
            <w:tcW w:w="756"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1</w:t>
            </w:r>
          </w:p>
        </w:tc>
        <w:tc>
          <w:tcPr>
            <w:tcW w:w="941"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w:t>
            </w:r>
          </w:p>
        </w:tc>
      </w:tr>
    </w:tbl>
    <w:p>
      <w:pPr>
        <w:rPr>
          <w:rFonts w:hint="eastAsia"/>
        </w:rPr>
      </w:pPr>
    </w:p>
    <w:tbl>
      <w:tblPr>
        <w:tblStyle w:val="4"/>
        <w:tblW w:w="0" w:type="auto"/>
        <w:jc w:val="center"/>
        <w:tblLayout w:type="fixed"/>
        <w:tblCellMar>
          <w:top w:w="0" w:type="dxa"/>
          <w:left w:w="108" w:type="dxa"/>
          <w:bottom w:w="0" w:type="dxa"/>
          <w:right w:w="108" w:type="dxa"/>
        </w:tblCellMar>
      </w:tblPr>
      <w:tblGrid>
        <w:gridCol w:w="1142"/>
        <w:gridCol w:w="2161"/>
        <w:gridCol w:w="4026"/>
        <w:gridCol w:w="756"/>
        <w:gridCol w:w="941"/>
      </w:tblGrid>
      <w:tr>
        <w:tblPrEx>
          <w:tblCellMar>
            <w:top w:w="0" w:type="dxa"/>
            <w:left w:w="108" w:type="dxa"/>
            <w:bottom w:w="0" w:type="dxa"/>
            <w:right w:w="108" w:type="dxa"/>
          </w:tblCellMar>
        </w:tblPrEx>
        <w:trPr>
          <w:trHeight w:val="284" w:hRule="atLeast"/>
          <w:tblHeader/>
          <w:jc w:val="center"/>
        </w:trPr>
        <w:tc>
          <w:tcPr>
            <w:tcW w:w="3303"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技术项</w:t>
            </w:r>
          </w:p>
        </w:tc>
        <w:tc>
          <w:tcPr>
            <w:tcW w:w="4026"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技术要求</w:t>
            </w:r>
          </w:p>
        </w:tc>
        <w:tc>
          <w:tcPr>
            <w:tcW w:w="756"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得分</w:t>
            </w:r>
          </w:p>
        </w:tc>
        <w:tc>
          <w:tcPr>
            <w:tcW w:w="941"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最低分值</w:t>
            </w:r>
          </w:p>
        </w:tc>
      </w:tr>
      <w:tr>
        <w:tblPrEx>
          <w:tblCellMar>
            <w:top w:w="0" w:type="dxa"/>
            <w:left w:w="108" w:type="dxa"/>
            <w:bottom w:w="0" w:type="dxa"/>
            <w:right w:w="108" w:type="dxa"/>
          </w:tblCellMar>
        </w:tblPrEx>
        <w:trPr>
          <w:trHeight w:val="284" w:hRule="atLeast"/>
          <w:jc w:val="center"/>
        </w:trPr>
        <w:tc>
          <w:tcPr>
            <w:tcW w:w="1142" w:type="dxa"/>
            <w:vMerge w:val="restart"/>
            <w:tcBorders>
              <w:top w:val="nil"/>
              <w:left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结构系统</w:t>
            </w:r>
          </w:p>
          <w:p>
            <w:pPr>
              <w:spacing w:line="260" w:lineRule="exact"/>
              <w:ind w:left="-63" w:leftChars="-30" w:right="-63" w:rightChars="-30"/>
              <w:jc w:val="center"/>
              <w:rPr>
                <w:rFonts w:ascii="宋体" w:hAnsi="宋体"/>
                <w:szCs w:val="21"/>
              </w:rPr>
            </w:pPr>
            <w:r>
              <w:rPr>
                <w:rFonts w:hint="eastAsia" w:ascii="宋体" w:hAnsi="宋体"/>
                <w:szCs w:val="21"/>
              </w:rPr>
              <w:t>（45分）</w:t>
            </w:r>
          </w:p>
        </w:tc>
        <w:tc>
          <w:tcPr>
            <w:tcW w:w="2161" w:type="dxa"/>
            <w:vMerge w:val="restart"/>
            <w:tcBorders>
              <w:top w:val="nil"/>
              <w:left w:val="nil"/>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竖向构件</w:t>
            </w:r>
          </w:p>
        </w:tc>
        <w:tc>
          <w:tcPr>
            <w:tcW w:w="4026" w:type="dxa"/>
            <w:tcBorders>
              <w:top w:val="nil"/>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① 竖向柱或墙为混凝土预制构件，水平梁为钢构件</w:t>
            </w:r>
          </w:p>
        </w:tc>
        <w:tc>
          <w:tcPr>
            <w:tcW w:w="756"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25</w:t>
            </w:r>
          </w:p>
          <w:p>
            <w:pPr>
              <w:spacing w:line="260" w:lineRule="exact"/>
              <w:ind w:left="-63" w:leftChars="-30" w:right="-63" w:rightChars="-30"/>
              <w:jc w:val="center"/>
              <w:rPr>
                <w:rFonts w:ascii="宋体" w:hAnsi="宋体"/>
                <w:szCs w:val="21"/>
              </w:rPr>
            </w:pPr>
          </w:p>
        </w:tc>
        <w:tc>
          <w:tcPr>
            <w:tcW w:w="941" w:type="dxa"/>
            <w:vMerge w:val="restart"/>
            <w:tcBorders>
              <w:top w:val="nil"/>
              <w:left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ascii="宋体" w:hAnsi="宋体"/>
                <w:szCs w:val="21"/>
              </w:rPr>
              <w:t>20</w:t>
            </w:r>
          </w:p>
        </w:tc>
      </w:tr>
      <w:tr>
        <w:tblPrEx>
          <w:tblCellMar>
            <w:top w:w="0" w:type="dxa"/>
            <w:left w:w="108" w:type="dxa"/>
            <w:bottom w:w="0" w:type="dxa"/>
            <w:right w:w="108" w:type="dxa"/>
          </w:tblCellMar>
        </w:tblPrEx>
        <w:trPr>
          <w:trHeight w:val="284" w:hRule="atLeast"/>
          <w:jc w:val="center"/>
        </w:trPr>
        <w:tc>
          <w:tcPr>
            <w:tcW w:w="1142" w:type="dxa"/>
            <w:vMerge w:val="continue"/>
            <w:tcBorders>
              <w:left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p>
        </w:tc>
        <w:tc>
          <w:tcPr>
            <w:tcW w:w="2161" w:type="dxa"/>
            <w:vMerge w:val="continue"/>
            <w:tcBorders>
              <w:left w:val="nil"/>
              <w:right w:val="single" w:color="auto" w:sz="4" w:space="0"/>
            </w:tcBorders>
            <w:noWrap w:val="0"/>
            <w:vAlign w:val="center"/>
          </w:tcPr>
          <w:p>
            <w:pPr>
              <w:spacing w:line="260" w:lineRule="exact"/>
              <w:ind w:left="-63" w:leftChars="-30" w:right="-63" w:rightChars="-30"/>
              <w:rPr>
                <w:rFonts w:ascii="宋体" w:hAnsi="宋体"/>
                <w:szCs w:val="21"/>
              </w:rPr>
            </w:pPr>
          </w:p>
        </w:tc>
        <w:tc>
          <w:tcPr>
            <w:tcW w:w="4026" w:type="dxa"/>
            <w:tcBorders>
              <w:top w:val="nil"/>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② 核心筒为外包钢－混凝土组合结构、非核心筒区域钢管混凝土柱或钢柱比例≥90%</w:t>
            </w:r>
          </w:p>
        </w:tc>
        <w:tc>
          <w:tcPr>
            <w:tcW w:w="756" w:type="dxa"/>
            <w:tcBorders>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ascii="宋体" w:hAnsi="宋体"/>
                <w:szCs w:val="21"/>
              </w:rPr>
              <w:t>20</w:t>
            </w:r>
          </w:p>
        </w:tc>
        <w:tc>
          <w:tcPr>
            <w:tcW w:w="941" w:type="dxa"/>
            <w:vMerge w:val="continue"/>
            <w:tcBorders>
              <w:left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p>
        </w:tc>
      </w:tr>
      <w:tr>
        <w:tblPrEx>
          <w:tblCellMar>
            <w:top w:w="0" w:type="dxa"/>
            <w:left w:w="108" w:type="dxa"/>
            <w:bottom w:w="0" w:type="dxa"/>
            <w:right w:w="108" w:type="dxa"/>
          </w:tblCellMar>
        </w:tblPrEx>
        <w:trPr>
          <w:trHeight w:val="284" w:hRule="atLeast"/>
          <w:jc w:val="center"/>
        </w:trPr>
        <w:tc>
          <w:tcPr>
            <w:tcW w:w="1142" w:type="dxa"/>
            <w:vMerge w:val="continue"/>
            <w:tcBorders>
              <w:left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p>
        </w:tc>
        <w:tc>
          <w:tcPr>
            <w:tcW w:w="2161" w:type="dxa"/>
            <w:vMerge w:val="continue"/>
            <w:tcBorders>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p>
        </w:tc>
        <w:tc>
          <w:tcPr>
            <w:tcW w:w="4026" w:type="dxa"/>
            <w:tcBorders>
              <w:top w:val="nil"/>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③ 核心筒为混凝土结构、且采用装配式模板工艺，非核心筒区域钢管混凝土柱或钢柱比例≥90%</w:t>
            </w:r>
          </w:p>
        </w:tc>
        <w:tc>
          <w:tcPr>
            <w:tcW w:w="756"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20</w:t>
            </w:r>
          </w:p>
        </w:tc>
        <w:tc>
          <w:tcPr>
            <w:tcW w:w="941" w:type="dxa"/>
            <w:vMerge w:val="continue"/>
            <w:tcBorders>
              <w:left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p>
        </w:tc>
      </w:tr>
      <w:tr>
        <w:tblPrEx>
          <w:tblCellMar>
            <w:top w:w="0" w:type="dxa"/>
            <w:left w:w="108" w:type="dxa"/>
            <w:bottom w:w="0" w:type="dxa"/>
            <w:right w:w="108" w:type="dxa"/>
          </w:tblCellMar>
        </w:tblPrEx>
        <w:trPr>
          <w:trHeight w:val="284" w:hRule="atLeast"/>
          <w:jc w:val="center"/>
        </w:trPr>
        <w:tc>
          <w:tcPr>
            <w:tcW w:w="1142" w:type="dxa"/>
            <w:vMerge w:val="continue"/>
            <w:tcBorders>
              <w:left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p>
        </w:tc>
        <w:tc>
          <w:tcPr>
            <w:tcW w:w="2161" w:type="dxa"/>
            <w:tcBorders>
              <w:top w:val="nil"/>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水平构件</w:t>
            </w:r>
          </w:p>
        </w:tc>
        <w:tc>
          <w:tcPr>
            <w:tcW w:w="4026" w:type="dxa"/>
            <w:tcBorders>
              <w:top w:val="nil"/>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70%≤水平构件比例≤80%</w:t>
            </w:r>
          </w:p>
        </w:tc>
        <w:tc>
          <w:tcPr>
            <w:tcW w:w="756"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10～20</w:t>
            </w:r>
          </w:p>
        </w:tc>
        <w:tc>
          <w:tcPr>
            <w:tcW w:w="941" w:type="dxa"/>
            <w:vMerge w:val="continue"/>
            <w:tcBorders>
              <w:left w:val="single" w:color="auto" w:sz="4" w:space="0"/>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p>
        </w:tc>
      </w:tr>
      <w:tr>
        <w:tblPrEx>
          <w:tblCellMar>
            <w:top w:w="0" w:type="dxa"/>
            <w:left w:w="108" w:type="dxa"/>
            <w:bottom w:w="0" w:type="dxa"/>
            <w:right w:w="108" w:type="dxa"/>
          </w:tblCellMar>
        </w:tblPrEx>
        <w:trPr>
          <w:trHeight w:val="284" w:hRule="atLeast"/>
          <w:jc w:val="center"/>
        </w:trPr>
        <w:tc>
          <w:tcPr>
            <w:tcW w:w="114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围护墙和内隔墙</w:t>
            </w:r>
          </w:p>
          <w:p>
            <w:pPr>
              <w:spacing w:line="260" w:lineRule="exact"/>
              <w:ind w:left="-63" w:leftChars="-30" w:right="-63" w:rightChars="-30"/>
              <w:jc w:val="center"/>
              <w:rPr>
                <w:rFonts w:ascii="宋体" w:hAnsi="宋体"/>
                <w:szCs w:val="21"/>
              </w:rPr>
            </w:pPr>
            <w:r>
              <w:rPr>
                <w:rFonts w:hint="eastAsia" w:ascii="宋体" w:hAnsi="宋体"/>
                <w:szCs w:val="21"/>
              </w:rPr>
              <w:t>（15分）</w:t>
            </w:r>
          </w:p>
        </w:tc>
        <w:tc>
          <w:tcPr>
            <w:tcW w:w="2161"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外墙非砌筑、免抹灰</w:t>
            </w:r>
          </w:p>
        </w:tc>
        <w:tc>
          <w:tcPr>
            <w:tcW w:w="4026"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外墙非砌筑、免抹灰比例≥80%</w:t>
            </w:r>
          </w:p>
        </w:tc>
        <w:tc>
          <w:tcPr>
            <w:tcW w:w="756"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5</w:t>
            </w:r>
          </w:p>
        </w:tc>
        <w:tc>
          <w:tcPr>
            <w:tcW w:w="941" w:type="dxa"/>
            <w:vMerge w:val="restart"/>
            <w:tcBorders>
              <w:top w:val="single" w:color="auto" w:sz="4" w:space="0"/>
              <w:left w:val="nil"/>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10</w:t>
            </w:r>
          </w:p>
        </w:tc>
      </w:tr>
      <w:tr>
        <w:tblPrEx>
          <w:tblCellMar>
            <w:top w:w="0" w:type="dxa"/>
            <w:left w:w="108" w:type="dxa"/>
            <w:bottom w:w="0" w:type="dxa"/>
            <w:right w:w="108" w:type="dxa"/>
          </w:tblCellMar>
        </w:tblPrEx>
        <w:trPr>
          <w:trHeight w:val="284" w:hRule="atLeast"/>
          <w:jc w:val="center"/>
        </w:trPr>
        <w:tc>
          <w:tcPr>
            <w:tcW w:w="1142" w:type="dxa"/>
            <w:vMerge w:val="continue"/>
            <w:tcBorders>
              <w:top w:val="nil"/>
              <w:left w:val="single" w:color="auto" w:sz="4" w:space="0"/>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p>
        </w:tc>
        <w:tc>
          <w:tcPr>
            <w:tcW w:w="2161" w:type="dxa"/>
            <w:tcBorders>
              <w:top w:val="nil"/>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外墙与装饰、保温隔热一体化</w:t>
            </w:r>
          </w:p>
        </w:tc>
        <w:tc>
          <w:tcPr>
            <w:tcW w:w="4026" w:type="dxa"/>
            <w:tcBorders>
              <w:top w:val="nil"/>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共5项，按满足项数（2～5）评分</w:t>
            </w:r>
          </w:p>
        </w:tc>
        <w:tc>
          <w:tcPr>
            <w:tcW w:w="756"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2～5</w:t>
            </w:r>
          </w:p>
        </w:tc>
        <w:tc>
          <w:tcPr>
            <w:tcW w:w="941" w:type="dxa"/>
            <w:vMerge w:val="continue"/>
            <w:tcBorders>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p>
        </w:tc>
      </w:tr>
      <w:tr>
        <w:tblPrEx>
          <w:tblCellMar>
            <w:top w:w="0" w:type="dxa"/>
            <w:left w:w="108" w:type="dxa"/>
            <w:bottom w:w="0" w:type="dxa"/>
            <w:right w:w="108" w:type="dxa"/>
          </w:tblCellMar>
        </w:tblPrEx>
        <w:trPr>
          <w:trHeight w:val="284" w:hRule="atLeast"/>
          <w:jc w:val="center"/>
        </w:trPr>
        <w:tc>
          <w:tcPr>
            <w:tcW w:w="114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p>
        </w:tc>
        <w:tc>
          <w:tcPr>
            <w:tcW w:w="2161"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pacing w:val="-4"/>
                <w:szCs w:val="21"/>
              </w:rPr>
            </w:pPr>
            <w:r>
              <w:rPr>
                <w:rFonts w:hint="eastAsia" w:ascii="宋体" w:hAnsi="宋体"/>
                <w:spacing w:val="-4"/>
                <w:szCs w:val="21"/>
              </w:rPr>
              <w:t>内隔墙非砌筑、免抹灰</w:t>
            </w:r>
          </w:p>
        </w:tc>
        <w:tc>
          <w:tcPr>
            <w:tcW w:w="4026"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内隔墙非砌筑、免抹灰比例≥60%</w:t>
            </w:r>
          </w:p>
        </w:tc>
        <w:tc>
          <w:tcPr>
            <w:tcW w:w="756"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5</w:t>
            </w:r>
          </w:p>
        </w:tc>
        <w:tc>
          <w:tcPr>
            <w:tcW w:w="941" w:type="dxa"/>
            <w:vMerge w:val="continue"/>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p>
        </w:tc>
      </w:tr>
      <w:tr>
        <w:tblPrEx>
          <w:tblCellMar>
            <w:top w:w="0" w:type="dxa"/>
            <w:left w:w="108" w:type="dxa"/>
            <w:bottom w:w="0" w:type="dxa"/>
            <w:right w:w="108" w:type="dxa"/>
          </w:tblCellMar>
        </w:tblPrEx>
        <w:trPr>
          <w:trHeight w:val="284" w:hRule="atLeast"/>
          <w:jc w:val="center"/>
        </w:trPr>
        <w:tc>
          <w:tcPr>
            <w:tcW w:w="1142" w:type="dxa"/>
            <w:vMerge w:val="restart"/>
            <w:tcBorders>
              <w:top w:val="nil"/>
              <w:left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装修和机电系统</w:t>
            </w:r>
          </w:p>
          <w:p>
            <w:pPr>
              <w:spacing w:line="260" w:lineRule="exact"/>
              <w:ind w:left="-63" w:leftChars="-30" w:right="-63" w:rightChars="-30"/>
              <w:jc w:val="center"/>
              <w:rPr>
                <w:rFonts w:ascii="宋体" w:hAnsi="宋体"/>
                <w:szCs w:val="21"/>
              </w:rPr>
            </w:pPr>
            <w:r>
              <w:rPr>
                <w:rFonts w:hint="eastAsia" w:ascii="宋体" w:hAnsi="宋体"/>
                <w:szCs w:val="21"/>
              </w:rPr>
              <w:t>（30分）</w:t>
            </w:r>
          </w:p>
        </w:tc>
        <w:tc>
          <w:tcPr>
            <w:tcW w:w="2161" w:type="dxa"/>
            <w:tcBorders>
              <w:top w:val="nil"/>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全装修</w:t>
            </w:r>
          </w:p>
        </w:tc>
        <w:tc>
          <w:tcPr>
            <w:tcW w:w="4026" w:type="dxa"/>
            <w:tcBorders>
              <w:top w:val="nil"/>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按满足要求评分</w:t>
            </w:r>
          </w:p>
        </w:tc>
        <w:tc>
          <w:tcPr>
            <w:tcW w:w="756"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6</w:t>
            </w:r>
          </w:p>
        </w:tc>
        <w:tc>
          <w:tcPr>
            <w:tcW w:w="941"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6</w:t>
            </w:r>
          </w:p>
        </w:tc>
      </w:tr>
      <w:tr>
        <w:tblPrEx>
          <w:tblCellMar>
            <w:top w:w="0" w:type="dxa"/>
            <w:left w:w="108" w:type="dxa"/>
            <w:bottom w:w="0" w:type="dxa"/>
            <w:right w:w="108" w:type="dxa"/>
          </w:tblCellMar>
        </w:tblPrEx>
        <w:trPr>
          <w:trHeight w:val="284" w:hRule="atLeast"/>
          <w:jc w:val="center"/>
        </w:trPr>
        <w:tc>
          <w:tcPr>
            <w:tcW w:w="1142" w:type="dxa"/>
            <w:vMerge w:val="continue"/>
            <w:tcBorders>
              <w:left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p>
        </w:tc>
        <w:tc>
          <w:tcPr>
            <w:tcW w:w="2161" w:type="dxa"/>
            <w:tcBorders>
              <w:top w:val="nil"/>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*集成厨房</w:t>
            </w:r>
          </w:p>
        </w:tc>
        <w:tc>
          <w:tcPr>
            <w:tcW w:w="4026" w:type="dxa"/>
            <w:tcBorders>
              <w:top w:val="nil"/>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共</w:t>
            </w:r>
            <w:r>
              <w:rPr>
                <w:rFonts w:ascii="宋体" w:hAnsi="宋体"/>
                <w:szCs w:val="21"/>
              </w:rPr>
              <w:t>2</w:t>
            </w:r>
            <w:r>
              <w:rPr>
                <w:rFonts w:hint="eastAsia" w:ascii="宋体" w:hAnsi="宋体"/>
                <w:szCs w:val="21"/>
              </w:rPr>
              <w:t>项，按满足项数评分</w:t>
            </w:r>
          </w:p>
        </w:tc>
        <w:tc>
          <w:tcPr>
            <w:tcW w:w="756"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1～4</w:t>
            </w:r>
          </w:p>
        </w:tc>
        <w:tc>
          <w:tcPr>
            <w:tcW w:w="941"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284" w:hRule="atLeast"/>
          <w:jc w:val="center"/>
        </w:trPr>
        <w:tc>
          <w:tcPr>
            <w:tcW w:w="1142" w:type="dxa"/>
            <w:vMerge w:val="continue"/>
            <w:tcBorders>
              <w:left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p>
        </w:tc>
        <w:tc>
          <w:tcPr>
            <w:tcW w:w="2161" w:type="dxa"/>
            <w:tcBorders>
              <w:top w:val="nil"/>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集成卫生间</w:t>
            </w:r>
          </w:p>
        </w:tc>
        <w:tc>
          <w:tcPr>
            <w:tcW w:w="4026" w:type="dxa"/>
            <w:tcBorders>
              <w:top w:val="nil"/>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共</w:t>
            </w:r>
            <w:r>
              <w:rPr>
                <w:rFonts w:ascii="宋体" w:hAnsi="宋体"/>
                <w:szCs w:val="21"/>
              </w:rPr>
              <w:t>3</w:t>
            </w:r>
            <w:r>
              <w:rPr>
                <w:rFonts w:hint="eastAsia" w:ascii="宋体" w:hAnsi="宋体"/>
                <w:szCs w:val="21"/>
              </w:rPr>
              <w:t>项，按满足项数评分</w:t>
            </w:r>
          </w:p>
        </w:tc>
        <w:tc>
          <w:tcPr>
            <w:tcW w:w="756"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1～6</w:t>
            </w:r>
          </w:p>
        </w:tc>
        <w:tc>
          <w:tcPr>
            <w:tcW w:w="941" w:type="dxa"/>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284" w:hRule="atLeast"/>
          <w:jc w:val="center"/>
        </w:trPr>
        <w:tc>
          <w:tcPr>
            <w:tcW w:w="1142" w:type="dxa"/>
            <w:vMerge w:val="continue"/>
            <w:tcBorders>
              <w:left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p>
        </w:tc>
        <w:tc>
          <w:tcPr>
            <w:tcW w:w="2161"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干式工法楼、地面</w:t>
            </w:r>
          </w:p>
        </w:tc>
        <w:tc>
          <w:tcPr>
            <w:tcW w:w="4026"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共4项，按满足项数评分</w:t>
            </w:r>
          </w:p>
        </w:tc>
        <w:tc>
          <w:tcPr>
            <w:tcW w:w="756"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1～4</w:t>
            </w:r>
          </w:p>
        </w:tc>
        <w:tc>
          <w:tcPr>
            <w:tcW w:w="941"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284" w:hRule="atLeast"/>
          <w:jc w:val="center"/>
        </w:trPr>
        <w:tc>
          <w:tcPr>
            <w:tcW w:w="1142" w:type="dxa"/>
            <w:vMerge w:val="continue"/>
            <w:tcBorders>
              <w:left w:val="single" w:color="auto" w:sz="4" w:space="0"/>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p>
        </w:tc>
        <w:tc>
          <w:tcPr>
            <w:tcW w:w="2161"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机电装修一体化、管线分离</w:t>
            </w:r>
          </w:p>
        </w:tc>
        <w:tc>
          <w:tcPr>
            <w:tcW w:w="4026"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共3项，按满足项数评分</w:t>
            </w:r>
          </w:p>
        </w:tc>
        <w:tc>
          <w:tcPr>
            <w:tcW w:w="756"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2～7</w:t>
            </w:r>
          </w:p>
        </w:tc>
        <w:tc>
          <w:tcPr>
            <w:tcW w:w="941"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284" w:hRule="atLeast"/>
          <w:jc w:val="center"/>
        </w:trPr>
        <w:tc>
          <w:tcPr>
            <w:tcW w:w="1142" w:type="dxa"/>
            <w:vMerge w:val="continue"/>
            <w:tcBorders>
              <w:left w:val="single" w:color="auto" w:sz="4" w:space="0"/>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p>
        </w:tc>
        <w:tc>
          <w:tcPr>
            <w:tcW w:w="2161"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*穿插流水施工</w:t>
            </w:r>
          </w:p>
        </w:tc>
        <w:tc>
          <w:tcPr>
            <w:tcW w:w="4026"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按满足要求评分</w:t>
            </w:r>
          </w:p>
        </w:tc>
        <w:tc>
          <w:tcPr>
            <w:tcW w:w="756"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3</w:t>
            </w:r>
          </w:p>
        </w:tc>
        <w:tc>
          <w:tcPr>
            <w:tcW w:w="941"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hint="eastAsia"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284" w:hRule="atLeast"/>
          <w:jc w:val="center"/>
        </w:trPr>
        <w:tc>
          <w:tcPr>
            <w:tcW w:w="1142" w:type="dxa"/>
            <w:vMerge w:val="restart"/>
            <w:tcBorders>
              <w:top w:val="single" w:color="auto" w:sz="4" w:space="0"/>
              <w:left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信息化应用</w:t>
            </w:r>
          </w:p>
          <w:p>
            <w:pPr>
              <w:spacing w:line="260" w:lineRule="exact"/>
              <w:ind w:left="-63" w:leftChars="-30" w:right="-63" w:rightChars="-30"/>
              <w:jc w:val="center"/>
              <w:rPr>
                <w:rFonts w:ascii="宋体" w:hAnsi="宋体"/>
                <w:szCs w:val="21"/>
              </w:rPr>
            </w:pPr>
            <w:r>
              <w:rPr>
                <w:rFonts w:hint="eastAsia" w:ascii="宋体" w:hAnsi="宋体"/>
                <w:szCs w:val="21"/>
              </w:rPr>
              <w:t>（5分）</w:t>
            </w:r>
          </w:p>
        </w:tc>
        <w:tc>
          <w:tcPr>
            <w:tcW w:w="2161"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BIM应用</w:t>
            </w:r>
          </w:p>
        </w:tc>
        <w:tc>
          <w:tcPr>
            <w:tcW w:w="4026"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按建设各阶段BIM应用情况评分</w:t>
            </w:r>
          </w:p>
        </w:tc>
        <w:tc>
          <w:tcPr>
            <w:tcW w:w="756"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1～3</w:t>
            </w:r>
          </w:p>
        </w:tc>
        <w:tc>
          <w:tcPr>
            <w:tcW w:w="941"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1</w:t>
            </w:r>
          </w:p>
        </w:tc>
      </w:tr>
      <w:tr>
        <w:tblPrEx>
          <w:tblCellMar>
            <w:top w:w="0" w:type="dxa"/>
            <w:left w:w="108" w:type="dxa"/>
            <w:bottom w:w="0" w:type="dxa"/>
            <w:right w:w="108" w:type="dxa"/>
          </w:tblCellMar>
        </w:tblPrEx>
        <w:trPr>
          <w:trHeight w:val="284" w:hRule="atLeast"/>
          <w:jc w:val="center"/>
        </w:trPr>
        <w:tc>
          <w:tcPr>
            <w:tcW w:w="1142" w:type="dxa"/>
            <w:vMerge w:val="continue"/>
            <w:tcBorders>
              <w:left w:val="single" w:color="auto" w:sz="4" w:space="0"/>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p>
        </w:tc>
        <w:tc>
          <w:tcPr>
            <w:tcW w:w="2161"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信息化管理</w:t>
            </w:r>
          </w:p>
        </w:tc>
        <w:tc>
          <w:tcPr>
            <w:tcW w:w="4026"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szCs w:val="21"/>
              </w:rPr>
              <w:t>按建设各阶段信息化管理情况评分</w:t>
            </w:r>
          </w:p>
        </w:tc>
        <w:tc>
          <w:tcPr>
            <w:tcW w:w="756"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1～2</w:t>
            </w:r>
          </w:p>
        </w:tc>
        <w:tc>
          <w:tcPr>
            <w:tcW w:w="941"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szCs w:val="21"/>
              </w:rPr>
            </w:pPr>
            <w:r>
              <w:rPr>
                <w:rFonts w:hint="eastAsia" w:ascii="宋体" w:hAnsi="宋体"/>
                <w:szCs w:val="21"/>
              </w:rPr>
              <w:t>1</w:t>
            </w:r>
          </w:p>
        </w:tc>
      </w:tr>
    </w:tbl>
    <w:p>
      <w:pPr>
        <w:spacing w:before="72" w:beforeLines="30" w:line="300" w:lineRule="atLeast"/>
        <w:rPr>
          <w:rFonts w:ascii="楷体_GB2312" w:hAnsi="宋体" w:eastAsia="楷体_GB2312"/>
          <w:kern w:val="21"/>
          <w:szCs w:val="21"/>
        </w:rPr>
      </w:pPr>
      <w:r>
        <w:rPr>
          <w:rFonts w:hint="eastAsia" w:ascii="楷体_GB2312" w:hAnsi="宋体" w:eastAsia="楷体_GB2312"/>
          <w:kern w:val="21"/>
          <w:szCs w:val="21"/>
        </w:rPr>
        <w:t>注：</w:t>
      </w:r>
      <w:r>
        <w:rPr>
          <w:rFonts w:ascii="楷体_GB2312" w:hAnsi="宋体" w:eastAsia="楷体_GB2312"/>
          <w:kern w:val="21"/>
          <w:szCs w:val="21"/>
        </w:rPr>
        <w:t>1</w:t>
      </w:r>
      <w:r>
        <w:rPr>
          <w:rFonts w:hint="eastAsia" w:ascii="楷体_GB2312" w:hAnsi="宋体" w:eastAsia="楷体_GB2312"/>
          <w:kern w:val="21"/>
          <w:szCs w:val="21"/>
        </w:rPr>
        <w:t>．对超规范B级高度的建筑，经超限高层建筑工程抗震设防专项审查，认为预制楼板影响结构抗震安全的，可不采用预制楼板，在此情况下，“水平构件</w:t>
      </w:r>
      <w:r>
        <w:rPr>
          <w:rFonts w:ascii="楷体_GB2312" w:hAnsi="宋体" w:eastAsia="楷体_GB2312"/>
          <w:kern w:val="21"/>
          <w:szCs w:val="21"/>
        </w:rPr>
        <w:t>”</w:t>
      </w:r>
      <w:r>
        <w:rPr>
          <w:rFonts w:hint="eastAsia" w:ascii="楷体_GB2312" w:hAnsi="宋体" w:eastAsia="楷体_GB2312"/>
          <w:kern w:val="21"/>
          <w:szCs w:val="21"/>
        </w:rPr>
        <w:t>技术项评分中，非预制构件部分均采用装配式模板工艺时，得10分。</w:t>
      </w:r>
    </w:p>
    <w:p>
      <w:pPr>
        <w:spacing w:line="300" w:lineRule="atLeast"/>
        <w:ind w:firstLine="420" w:firstLineChars="200"/>
        <w:rPr>
          <w:rFonts w:ascii="楷体_GB2312" w:hAnsi="宋体" w:eastAsia="楷体_GB2312"/>
          <w:kern w:val="21"/>
          <w:szCs w:val="21"/>
        </w:rPr>
      </w:pPr>
      <w:r>
        <w:rPr>
          <w:rFonts w:ascii="楷体_GB2312" w:hAnsi="宋体" w:eastAsia="楷体_GB2312"/>
          <w:kern w:val="21"/>
          <w:szCs w:val="21"/>
        </w:rPr>
        <w:t>2</w:t>
      </w:r>
      <w:r>
        <w:rPr>
          <w:rFonts w:hint="eastAsia" w:ascii="楷体_GB2312" w:hAnsi="宋体" w:eastAsia="楷体_GB2312"/>
          <w:kern w:val="21"/>
          <w:szCs w:val="21"/>
        </w:rPr>
        <w:t>．插值法计算比例时，四舍五入，计算结果取小数点后1位。</w:t>
      </w:r>
    </w:p>
    <w:p>
      <w:pPr>
        <w:spacing w:line="300" w:lineRule="atLeast"/>
        <w:ind w:firstLine="420" w:firstLineChars="200"/>
        <w:rPr>
          <w:rFonts w:ascii="楷体_GB2312" w:hAnsi="宋体" w:eastAsia="楷体_GB2312"/>
          <w:kern w:val="21"/>
          <w:szCs w:val="21"/>
        </w:rPr>
      </w:pPr>
      <w:r>
        <w:rPr>
          <w:rFonts w:ascii="楷体_GB2312" w:hAnsi="宋体" w:eastAsia="楷体_GB2312"/>
          <w:kern w:val="21"/>
          <w:szCs w:val="21"/>
        </w:rPr>
        <w:t>3</w:t>
      </w:r>
      <w:r>
        <w:rPr>
          <w:rFonts w:hint="eastAsia" w:ascii="楷体_GB2312" w:hAnsi="宋体" w:eastAsia="楷体_GB2312"/>
          <w:kern w:val="21"/>
          <w:szCs w:val="21"/>
        </w:rPr>
        <w:t>．表中带“*”项根据不同建筑类型可为缺少项，可扣减该技术项的最高得分，具体详见</w:t>
      </w:r>
      <w:r>
        <w:rPr>
          <w:rFonts w:ascii="楷体_GB2312" w:hAnsi="宋体" w:eastAsia="楷体_GB2312"/>
          <w:kern w:val="21"/>
          <w:szCs w:val="21"/>
        </w:rPr>
        <w:t>3.1.1.5装配式建筑技术评分细则</w:t>
      </w:r>
      <w:r>
        <w:rPr>
          <w:rFonts w:hint="eastAsia" w:ascii="楷体_GB2312" w:hAnsi="宋体" w:eastAsia="楷体_GB2312"/>
          <w:kern w:val="21"/>
          <w:szCs w:val="21"/>
        </w:rPr>
        <w:t>。</w:t>
      </w:r>
    </w:p>
    <w:p>
      <w:pPr>
        <w:spacing w:before="120" w:beforeLines="50" w:line="396" w:lineRule="atLeast"/>
        <w:ind w:firstLine="480" w:firstLineChars="200"/>
        <w:rPr>
          <w:rFonts w:ascii="宋体" w:hAnsi="宋体"/>
          <w:sz w:val="24"/>
          <w:szCs w:val="24"/>
        </w:rPr>
      </w:pPr>
      <w:r>
        <w:rPr>
          <w:rFonts w:hint="eastAsia" w:ascii="黑体" w:hAnsi="宋体" w:eastAsia="黑体"/>
          <w:sz w:val="24"/>
          <w:szCs w:val="24"/>
        </w:rPr>
        <w:t xml:space="preserve">3.1.1.4 </w:t>
      </w:r>
      <w:r>
        <w:rPr>
          <w:rFonts w:hint="eastAsia" w:ascii="宋体" w:hAnsi="宋体"/>
          <w:sz w:val="24"/>
          <w:szCs w:val="24"/>
        </w:rPr>
        <w:t xml:space="preserve"> 当评价项目符合本《评价规则》</w:t>
      </w:r>
      <w:r>
        <w:rPr>
          <w:rFonts w:ascii="宋体" w:hAnsi="宋体"/>
          <w:sz w:val="24"/>
          <w:szCs w:val="24"/>
        </w:rPr>
        <w:t>3</w:t>
      </w:r>
      <w:r>
        <w:rPr>
          <w:rFonts w:hint="eastAsia" w:ascii="宋体" w:hAnsi="宋体"/>
          <w:sz w:val="24"/>
          <w:szCs w:val="24"/>
        </w:rPr>
        <w:t>.1.1</w:t>
      </w:r>
      <w:r>
        <w:rPr>
          <w:rFonts w:ascii="宋体" w:hAnsi="宋体"/>
          <w:sz w:val="24"/>
          <w:szCs w:val="24"/>
        </w:rPr>
        <w:t>.</w:t>
      </w:r>
      <w:r>
        <w:rPr>
          <w:rFonts w:hint="eastAsia" w:ascii="宋体" w:hAnsi="宋体"/>
          <w:sz w:val="24"/>
          <w:szCs w:val="24"/>
        </w:rPr>
        <w:t>2条规定，且主体结构竖向构件中预制部品部件的应用比例不低于35%时，可进行装配式建筑等级评价。</w:t>
      </w:r>
    </w:p>
    <w:p>
      <w:pPr>
        <w:spacing w:line="396" w:lineRule="atLeast"/>
        <w:ind w:firstLine="480" w:firstLineChars="200"/>
        <w:rPr>
          <w:rFonts w:ascii="宋体" w:hAnsi="宋体"/>
          <w:sz w:val="24"/>
          <w:szCs w:val="24"/>
        </w:rPr>
      </w:pPr>
      <w:r>
        <w:rPr>
          <w:rFonts w:hint="eastAsia" w:ascii="宋体" w:hAnsi="宋体"/>
          <w:sz w:val="24"/>
          <w:szCs w:val="24"/>
        </w:rPr>
        <w:t>1．按本《评价规则》计算的技术总评分70～</w:t>
      </w:r>
      <w:r>
        <w:rPr>
          <w:rFonts w:ascii="宋体" w:hAnsi="宋体"/>
          <w:sz w:val="24"/>
          <w:szCs w:val="24"/>
        </w:rPr>
        <w:t>79</w:t>
      </w:r>
      <w:r>
        <w:rPr>
          <w:rFonts w:hint="eastAsia" w:ascii="宋体" w:hAnsi="宋体"/>
          <w:sz w:val="24"/>
          <w:szCs w:val="24"/>
        </w:rPr>
        <w:t>分，评价为A级。</w:t>
      </w:r>
    </w:p>
    <w:p>
      <w:pPr>
        <w:spacing w:line="396" w:lineRule="atLeas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．按本《评价规则》计算的技术总评分80～</w:t>
      </w:r>
      <w:r>
        <w:rPr>
          <w:rFonts w:ascii="宋体" w:hAnsi="宋体"/>
          <w:sz w:val="24"/>
          <w:szCs w:val="24"/>
        </w:rPr>
        <w:t>89</w:t>
      </w:r>
      <w:r>
        <w:rPr>
          <w:rFonts w:hint="eastAsia" w:ascii="宋体" w:hAnsi="宋体"/>
          <w:sz w:val="24"/>
          <w:szCs w:val="24"/>
        </w:rPr>
        <w:t>分，评价为A</w:t>
      </w:r>
      <w:r>
        <w:rPr>
          <w:rFonts w:ascii="宋体" w:hAnsi="宋体"/>
          <w:sz w:val="24"/>
          <w:szCs w:val="24"/>
        </w:rPr>
        <w:t>A</w:t>
      </w:r>
      <w:r>
        <w:rPr>
          <w:rFonts w:hint="eastAsia" w:ascii="宋体" w:hAnsi="宋体"/>
          <w:sz w:val="24"/>
          <w:szCs w:val="24"/>
        </w:rPr>
        <w:t>级。</w:t>
      </w:r>
    </w:p>
    <w:p>
      <w:pPr>
        <w:spacing w:line="396" w:lineRule="atLeast"/>
        <w:ind w:firstLine="480" w:firstLineChars="200"/>
        <w:rPr>
          <w:rFonts w:ascii="宋体" w:hAnsi="宋体"/>
          <w:sz w:val="24"/>
          <w:szCs w:val="24"/>
        </w:rPr>
      </w:pPr>
      <w:r>
        <w:rPr>
          <w:rFonts w:hint="eastAsia" w:ascii="宋体" w:hAnsi="宋体"/>
          <w:sz w:val="24"/>
          <w:szCs w:val="24"/>
        </w:rPr>
        <w:t>3．按本《评价规则》计算的技术总评分90～</w:t>
      </w:r>
      <w:r>
        <w:rPr>
          <w:rFonts w:ascii="宋体" w:hAnsi="宋体"/>
          <w:sz w:val="24"/>
          <w:szCs w:val="24"/>
        </w:rPr>
        <w:t>100</w:t>
      </w:r>
      <w:r>
        <w:rPr>
          <w:rFonts w:hint="eastAsia" w:ascii="宋体" w:hAnsi="宋体"/>
          <w:sz w:val="24"/>
          <w:szCs w:val="24"/>
        </w:rPr>
        <w:t>分，评价为A</w:t>
      </w:r>
      <w:r>
        <w:rPr>
          <w:rFonts w:ascii="宋体" w:hAnsi="宋体"/>
          <w:sz w:val="24"/>
          <w:szCs w:val="24"/>
        </w:rPr>
        <w:t>AA</w:t>
      </w:r>
      <w:r>
        <w:rPr>
          <w:rFonts w:hint="eastAsia" w:ascii="宋体" w:hAnsi="宋体"/>
          <w:sz w:val="24"/>
          <w:szCs w:val="24"/>
        </w:rPr>
        <w:t>级。</w:t>
      </w:r>
    </w:p>
    <w:p>
      <w:pPr>
        <w:spacing w:line="396" w:lineRule="atLeast"/>
        <w:ind w:firstLine="480" w:firstLineChars="200"/>
        <w:rPr>
          <w:rFonts w:ascii="宋体" w:hAnsi="宋体"/>
          <w:sz w:val="24"/>
          <w:szCs w:val="24"/>
        </w:rPr>
      </w:pPr>
      <w:r>
        <w:rPr>
          <w:rFonts w:hint="eastAsia" w:ascii="黑体" w:hAnsi="宋体" w:eastAsia="黑体"/>
          <w:sz w:val="24"/>
          <w:szCs w:val="24"/>
        </w:rPr>
        <w:t xml:space="preserve">3.1.1.5 </w:t>
      </w:r>
      <w:r>
        <w:rPr>
          <w:rFonts w:hint="eastAsia" w:ascii="宋体" w:hAnsi="宋体"/>
          <w:sz w:val="24"/>
          <w:szCs w:val="24"/>
        </w:rPr>
        <w:t xml:space="preserve"> 装配式建筑技术评分细则。</w:t>
      </w:r>
    </w:p>
    <w:p>
      <w:pPr>
        <w:spacing w:line="396" w:lineRule="atLeast"/>
        <w:ind w:firstLine="480" w:firstLineChars="200"/>
        <w:rPr>
          <w:rFonts w:ascii="宋体" w:hAnsi="宋体" w:cs="仿宋_GB2312"/>
          <w:bCs/>
          <w:sz w:val="24"/>
          <w:szCs w:val="24"/>
        </w:rPr>
      </w:pPr>
      <w:r>
        <w:rPr>
          <w:rFonts w:hint="eastAsia" w:ascii="宋体" w:hAnsi="宋体" w:cs="仿宋_GB2312"/>
          <w:bCs/>
          <w:sz w:val="24"/>
          <w:szCs w:val="24"/>
        </w:rPr>
        <w:t>1．标准化设计。</w:t>
      </w:r>
    </w:p>
    <w:p>
      <w:pPr>
        <w:numPr>
          <w:ilvl w:val="0"/>
          <w:numId w:val="2"/>
        </w:numPr>
        <w:spacing w:line="396" w:lineRule="atLeast"/>
        <w:ind w:left="0" w:firstLine="480" w:firstLineChars="200"/>
        <w:rPr>
          <w:rFonts w:ascii="宋体" w:hAnsi="宋体" w:cs="仿宋_GB2312"/>
          <w:bCs/>
          <w:sz w:val="24"/>
          <w:szCs w:val="24"/>
        </w:rPr>
      </w:pPr>
      <w:r>
        <w:rPr>
          <w:rFonts w:hint="eastAsia" w:ascii="宋体" w:hAnsi="宋体"/>
          <w:sz w:val="24"/>
          <w:szCs w:val="24"/>
        </w:rPr>
        <w:t>平面</w:t>
      </w:r>
      <w:r>
        <w:rPr>
          <w:rFonts w:hint="eastAsia" w:ascii="宋体" w:hAnsi="宋体" w:cs="仿宋_GB2312"/>
          <w:bCs/>
          <w:sz w:val="24"/>
          <w:szCs w:val="24"/>
        </w:rPr>
        <w:t>标准化。（2分）</w:t>
      </w:r>
    </w:p>
    <w:p>
      <w:pPr>
        <w:spacing w:line="396" w:lineRule="atLeast"/>
        <w:ind w:firstLine="480" w:firstLineChars="200"/>
        <w:rPr>
          <w:rFonts w:ascii="宋体" w:hAnsi="宋体" w:cs="仿宋_GB2312"/>
          <w:bCs/>
          <w:sz w:val="24"/>
          <w:szCs w:val="24"/>
        </w:rPr>
      </w:pPr>
      <w:r>
        <w:rPr>
          <w:rFonts w:hint="eastAsia" w:ascii="宋体" w:hAnsi="宋体" w:cs="仿宋_GB2312"/>
          <w:bCs/>
          <w:sz w:val="24"/>
          <w:szCs w:val="24"/>
        </w:rPr>
        <w:t>平面标准化：对居住类建筑指户型标准化，对厂房、办公楼等</w:t>
      </w:r>
      <w:r>
        <w:rPr>
          <w:rFonts w:hint="eastAsia" w:ascii="宋体" w:hAnsi="宋体" w:cs="仿宋_GB2312"/>
          <w:sz w:val="24"/>
          <w:szCs w:val="24"/>
        </w:rPr>
        <w:t>公共</w:t>
      </w:r>
      <w:r>
        <w:rPr>
          <w:rFonts w:hint="eastAsia" w:ascii="宋体" w:hAnsi="宋体" w:cs="仿宋_GB2312"/>
          <w:bCs/>
          <w:sz w:val="24"/>
          <w:szCs w:val="24"/>
        </w:rPr>
        <w:t>建筑指柱网标准化。</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（1）满足下列①或②的技术要求，得2分。</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① 标准化</w:t>
      </w:r>
      <w:r>
        <w:rPr>
          <w:rFonts w:hint="eastAsia" w:ascii="宋体" w:hAnsi="宋体"/>
          <w:sz w:val="24"/>
          <w:szCs w:val="24"/>
        </w:rPr>
        <w:t>平面</w:t>
      </w:r>
      <w:r>
        <w:rPr>
          <w:rFonts w:hint="eastAsia" w:ascii="宋体" w:hAnsi="宋体" w:cs="仿宋_GB2312"/>
          <w:sz w:val="24"/>
          <w:szCs w:val="24"/>
        </w:rPr>
        <w:t>应用比例≥80%。标准化</w:t>
      </w:r>
      <w:r>
        <w:rPr>
          <w:rFonts w:hint="eastAsia" w:ascii="宋体" w:hAnsi="宋体"/>
          <w:sz w:val="24"/>
          <w:szCs w:val="24"/>
        </w:rPr>
        <w:t>平面</w:t>
      </w:r>
      <w:r>
        <w:rPr>
          <w:rFonts w:hint="eastAsia" w:ascii="宋体" w:hAnsi="宋体" w:cs="仿宋_GB2312"/>
          <w:sz w:val="24"/>
          <w:szCs w:val="24"/>
        </w:rPr>
        <w:t>应用比例＝标准化</w:t>
      </w:r>
      <w:r>
        <w:rPr>
          <w:rFonts w:hint="eastAsia" w:ascii="宋体" w:hAnsi="宋体"/>
          <w:sz w:val="24"/>
          <w:szCs w:val="24"/>
        </w:rPr>
        <w:t>平面单元</w:t>
      </w:r>
      <w:r>
        <w:rPr>
          <w:rFonts w:hint="eastAsia" w:ascii="宋体" w:hAnsi="宋体" w:cs="仿宋_GB2312"/>
          <w:sz w:val="24"/>
          <w:szCs w:val="24"/>
        </w:rPr>
        <w:t>总个数÷项目所有</w:t>
      </w:r>
      <w:r>
        <w:rPr>
          <w:rFonts w:hint="eastAsia" w:ascii="宋体" w:hAnsi="宋体"/>
          <w:sz w:val="24"/>
          <w:szCs w:val="24"/>
        </w:rPr>
        <w:t>平面</w:t>
      </w:r>
      <w:r>
        <w:rPr>
          <w:rFonts w:hint="eastAsia" w:ascii="宋体" w:hAnsi="宋体" w:cs="仿宋_GB2312"/>
          <w:sz w:val="24"/>
          <w:szCs w:val="24"/>
        </w:rPr>
        <w:t>单元总个数×100%，标准化</w:t>
      </w:r>
      <w:r>
        <w:rPr>
          <w:rFonts w:hint="eastAsia" w:ascii="宋体" w:hAnsi="宋体"/>
          <w:sz w:val="24"/>
          <w:szCs w:val="24"/>
        </w:rPr>
        <w:t>平面单元</w:t>
      </w:r>
      <w:r>
        <w:rPr>
          <w:rFonts w:hint="eastAsia" w:ascii="宋体" w:hAnsi="宋体" w:cs="仿宋_GB2312"/>
          <w:sz w:val="24"/>
          <w:szCs w:val="24"/>
        </w:rPr>
        <w:t>为项目中数量不少于50套的户型或柱网。</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② 单一</w:t>
      </w:r>
      <w:r>
        <w:rPr>
          <w:rFonts w:hint="eastAsia" w:ascii="宋体" w:hAnsi="宋体"/>
          <w:sz w:val="24"/>
          <w:szCs w:val="24"/>
        </w:rPr>
        <w:t>平面</w:t>
      </w:r>
      <w:r>
        <w:rPr>
          <w:rFonts w:hint="eastAsia" w:ascii="宋体" w:hAnsi="宋体" w:cs="仿宋_GB2312"/>
          <w:sz w:val="24"/>
          <w:szCs w:val="24"/>
        </w:rPr>
        <w:t>比例≥60%。单一</w:t>
      </w:r>
      <w:r>
        <w:rPr>
          <w:rFonts w:hint="eastAsia" w:ascii="宋体" w:hAnsi="宋体"/>
          <w:sz w:val="24"/>
          <w:szCs w:val="24"/>
        </w:rPr>
        <w:t>平面</w:t>
      </w:r>
      <w:r>
        <w:rPr>
          <w:rFonts w:hint="eastAsia" w:ascii="宋体" w:hAnsi="宋体" w:cs="仿宋_GB2312"/>
          <w:sz w:val="24"/>
          <w:szCs w:val="24"/>
        </w:rPr>
        <w:t>比例＝项目中单一</w:t>
      </w:r>
      <w:r>
        <w:rPr>
          <w:rFonts w:hint="eastAsia" w:ascii="宋体" w:hAnsi="宋体"/>
          <w:sz w:val="24"/>
          <w:szCs w:val="24"/>
        </w:rPr>
        <w:t>平面</w:t>
      </w:r>
      <w:r>
        <w:rPr>
          <w:rFonts w:hint="eastAsia" w:ascii="宋体" w:hAnsi="宋体" w:cs="仿宋_GB2312"/>
          <w:sz w:val="24"/>
          <w:szCs w:val="24"/>
        </w:rPr>
        <w:t>套数÷项目所有</w:t>
      </w:r>
      <w:r>
        <w:rPr>
          <w:rFonts w:hint="eastAsia" w:ascii="宋体" w:hAnsi="宋体"/>
          <w:sz w:val="24"/>
          <w:szCs w:val="24"/>
        </w:rPr>
        <w:t>平面</w:t>
      </w:r>
      <w:r>
        <w:rPr>
          <w:rFonts w:hint="eastAsia" w:ascii="宋体" w:hAnsi="宋体" w:cs="仿宋_GB2312"/>
          <w:sz w:val="24"/>
          <w:szCs w:val="24"/>
        </w:rPr>
        <w:t>总套数×100%。</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（2）</w:t>
      </w:r>
      <w:r>
        <w:rPr>
          <w:rFonts w:hint="eastAsia" w:ascii="宋体" w:hAnsi="宋体"/>
          <w:sz w:val="24"/>
          <w:szCs w:val="24"/>
        </w:rPr>
        <w:t>平面</w:t>
      </w:r>
      <w:r>
        <w:rPr>
          <w:rFonts w:hint="eastAsia" w:ascii="宋体" w:hAnsi="宋体" w:cs="仿宋_GB2312"/>
          <w:sz w:val="24"/>
          <w:szCs w:val="24"/>
        </w:rPr>
        <w:t>标准化适用于住宅、宿舍、商务公寓等居住建筑及厂房、办公楼等公共建筑，其他建筑评分时可为缺少项。</w:t>
      </w:r>
    </w:p>
    <w:p>
      <w:pPr>
        <w:numPr>
          <w:ilvl w:val="0"/>
          <w:numId w:val="2"/>
        </w:numPr>
        <w:spacing w:line="396" w:lineRule="atLeast"/>
        <w:ind w:left="0" w:firstLine="480" w:firstLineChars="200"/>
        <w:rPr>
          <w:rFonts w:ascii="宋体" w:hAnsi="宋体" w:cs="仿宋_GB2312"/>
          <w:bCs/>
          <w:sz w:val="24"/>
          <w:szCs w:val="24"/>
        </w:rPr>
      </w:pPr>
      <w:r>
        <w:rPr>
          <w:rFonts w:hint="eastAsia" w:ascii="宋体" w:hAnsi="宋体" w:cs="仿宋_GB2312"/>
          <w:bCs/>
          <w:sz w:val="24"/>
          <w:szCs w:val="24"/>
        </w:rPr>
        <w:t>立面标准化。（1分）</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（1）采用标准化元素组合的立面，具有新颖、美观、独创的特点，得1分。</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（2）与其他已建项目立面比较，本项目立面风格存在大概率雷同，扣1分。</w:t>
      </w:r>
    </w:p>
    <w:p>
      <w:pPr>
        <w:numPr>
          <w:ilvl w:val="0"/>
          <w:numId w:val="2"/>
        </w:numPr>
        <w:spacing w:line="396" w:lineRule="atLeast"/>
        <w:ind w:left="0" w:firstLine="480" w:firstLineChars="200"/>
        <w:rPr>
          <w:rFonts w:ascii="宋体" w:hAnsi="宋体" w:cs="仿宋_GB2312"/>
          <w:bCs/>
          <w:sz w:val="24"/>
          <w:szCs w:val="24"/>
        </w:rPr>
      </w:pPr>
      <w:r>
        <w:rPr>
          <w:rFonts w:hint="eastAsia" w:ascii="宋体" w:hAnsi="宋体" w:cs="仿宋_GB2312"/>
          <w:bCs/>
          <w:sz w:val="24"/>
          <w:szCs w:val="24"/>
        </w:rPr>
        <w:t>构件标准化。（1分）</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（1）标准化构件应用比例≥</w:t>
      </w:r>
      <w:r>
        <w:rPr>
          <w:rFonts w:ascii="宋体" w:hAnsi="宋体" w:cs="仿宋_GB2312"/>
          <w:sz w:val="24"/>
          <w:szCs w:val="24"/>
        </w:rPr>
        <w:t>6</w:t>
      </w:r>
      <w:r>
        <w:rPr>
          <w:rFonts w:hint="eastAsia" w:ascii="宋体" w:hAnsi="宋体" w:cs="仿宋_GB2312"/>
          <w:sz w:val="24"/>
          <w:szCs w:val="24"/>
        </w:rPr>
        <w:t>0%，得1分。</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（2）标准化构件应用比例＝标准化预制构件总数量÷预制构件总数量×100%，标准化预制构件为项目中数量不少于50件的同一预制构件（包括外形尺寸相同的竖向构件和水平构件，不包括镜像构件）。</w:t>
      </w:r>
    </w:p>
    <w:p>
      <w:pPr>
        <w:numPr>
          <w:ilvl w:val="0"/>
          <w:numId w:val="2"/>
        </w:numPr>
        <w:spacing w:line="396" w:lineRule="atLeast"/>
        <w:ind w:left="0" w:firstLine="480" w:firstLineChars="200"/>
        <w:rPr>
          <w:rFonts w:ascii="宋体" w:hAnsi="宋体" w:cs="仿宋_GB2312"/>
          <w:bCs/>
          <w:sz w:val="24"/>
          <w:szCs w:val="24"/>
        </w:rPr>
      </w:pPr>
      <w:r>
        <w:rPr>
          <w:rFonts w:hint="eastAsia" w:ascii="宋体" w:hAnsi="宋体" w:cs="仿宋_GB2312"/>
          <w:bCs/>
          <w:sz w:val="24"/>
          <w:szCs w:val="24"/>
        </w:rPr>
        <w:t>部品标准化。（1分）</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（1）标准化部品应用比例≥</w:t>
      </w:r>
      <w:r>
        <w:rPr>
          <w:rFonts w:ascii="宋体" w:hAnsi="宋体" w:cs="仿宋_GB2312"/>
          <w:sz w:val="24"/>
          <w:szCs w:val="24"/>
        </w:rPr>
        <w:t>6</w:t>
      </w:r>
      <w:r>
        <w:rPr>
          <w:rFonts w:hint="eastAsia" w:ascii="宋体" w:hAnsi="宋体" w:cs="仿宋_GB2312"/>
          <w:sz w:val="24"/>
          <w:szCs w:val="24"/>
        </w:rPr>
        <w:t>0%，得1分。</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（2）标准化部品应用比例＝标准化预制部品总数量÷预制部品总数量×100%，标准化预制部品为项目中数量不少于50件的同一预制部品。</w:t>
      </w:r>
    </w:p>
    <w:p>
      <w:pPr>
        <w:spacing w:line="396" w:lineRule="atLeast"/>
        <w:ind w:firstLine="480" w:firstLineChars="200"/>
        <w:rPr>
          <w:rFonts w:ascii="宋体" w:hAnsi="宋体" w:cs="仿宋_GB2312"/>
          <w:bCs/>
          <w:sz w:val="24"/>
          <w:szCs w:val="24"/>
        </w:rPr>
      </w:pPr>
      <w:r>
        <w:rPr>
          <w:rFonts w:hint="eastAsia" w:ascii="宋体" w:hAnsi="宋体" w:cs="仿宋_GB2312"/>
          <w:bCs/>
          <w:sz w:val="24"/>
          <w:szCs w:val="24"/>
        </w:rPr>
        <w:t>2．结构系统。</w:t>
      </w:r>
    </w:p>
    <w:p>
      <w:pPr>
        <w:numPr>
          <w:ilvl w:val="0"/>
          <w:numId w:val="3"/>
        </w:numPr>
        <w:spacing w:line="396" w:lineRule="atLeast"/>
        <w:ind w:left="0" w:firstLine="480" w:firstLineChars="200"/>
        <w:rPr>
          <w:rFonts w:ascii="宋体" w:hAnsi="宋体" w:cs="仿宋_GB2312"/>
          <w:bCs/>
          <w:sz w:val="24"/>
          <w:szCs w:val="24"/>
        </w:rPr>
      </w:pPr>
      <w:r>
        <w:rPr>
          <w:rFonts w:hint="eastAsia" w:ascii="宋体" w:hAnsi="宋体" w:cs="仿宋_GB2312"/>
          <w:bCs/>
          <w:sz w:val="24"/>
          <w:szCs w:val="24"/>
        </w:rPr>
        <w:t>装配式混凝土建筑竖向构件。（15～25分）</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（1）竖向构件包括柱、支撑、承重墙、延性墙板等预制构件。满足35%≤竖向构件比例≤80%，采用插值法计算得分。</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（2）竖向构件比例＝各层竖向构件总体积÷各层（竖向现浇主体结构总体积＋竖向构件总体积）×100%。</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（3）当符合下列规定时，竖向构件间连接部分的后浇混凝土可计入竖向构件体积。</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① 预制承重墙板之间宽度不大于600mm的竖向现浇段和高度不大于350mm的水平后浇带、圈梁的后浇混凝土体积。</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② 预制框架柱和框架梁之间柱梁节点区的后浇混凝土体积。</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③ 预制柱间高度不大于柱截面较小尺寸的连接区后浇混凝土体积。</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（4）延性墙板，是指具有良好延性和抗震性能的预制墙板，在结构抗震设计中应计入其对结构的影响。</w:t>
      </w:r>
    </w:p>
    <w:p>
      <w:pPr>
        <w:numPr>
          <w:ilvl w:val="0"/>
          <w:numId w:val="3"/>
        </w:numPr>
        <w:spacing w:line="396" w:lineRule="atLeast"/>
        <w:ind w:left="0" w:firstLine="480" w:firstLineChars="200"/>
        <w:rPr>
          <w:rFonts w:ascii="宋体" w:hAnsi="宋体" w:cs="仿宋_GB2312"/>
          <w:bCs/>
          <w:sz w:val="24"/>
          <w:szCs w:val="24"/>
        </w:rPr>
      </w:pPr>
      <w:r>
        <w:rPr>
          <w:rFonts w:hint="eastAsia" w:ascii="宋体" w:hAnsi="宋体" w:cs="仿宋_GB2312"/>
          <w:bCs/>
          <w:sz w:val="24"/>
          <w:szCs w:val="24"/>
        </w:rPr>
        <w:t>对装配式钢结构建筑，竖向构件全部采用钢构件且满足维护系统相关要求时，该项得分可为25分。</w:t>
      </w:r>
    </w:p>
    <w:p>
      <w:pPr>
        <w:numPr>
          <w:ilvl w:val="0"/>
          <w:numId w:val="3"/>
        </w:numPr>
        <w:spacing w:line="396" w:lineRule="atLeast"/>
        <w:ind w:left="0" w:firstLine="480" w:firstLineChars="200"/>
        <w:rPr>
          <w:rFonts w:ascii="宋体" w:hAnsi="宋体" w:cs="仿宋_GB2312"/>
          <w:bCs/>
          <w:sz w:val="24"/>
          <w:szCs w:val="24"/>
        </w:rPr>
      </w:pPr>
      <w:r>
        <w:rPr>
          <w:rFonts w:hint="eastAsia" w:ascii="宋体" w:hAnsi="宋体" w:cs="仿宋_GB2312"/>
          <w:bCs/>
          <w:sz w:val="24"/>
          <w:szCs w:val="24"/>
        </w:rPr>
        <w:t>对装配式组合结构，竖向构件满足表</w:t>
      </w:r>
      <w:r>
        <w:rPr>
          <w:rFonts w:ascii="宋体" w:hAnsi="宋体" w:cs="仿宋_GB2312"/>
          <w:bCs/>
          <w:sz w:val="24"/>
          <w:szCs w:val="24"/>
        </w:rPr>
        <w:t>3</w:t>
      </w:r>
      <w:r>
        <w:rPr>
          <w:rFonts w:hint="eastAsia" w:ascii="宋体" w:hAnsi="宋体" w:cs="仿宋_GB2312"/>
          <w:bCs/>
          <w:sz w:val="24"/>
          <w:szCs w:val="24"/>
        </w:rPr>
        <w:t>.1.1.3-3中①的要求时该项得分可为25分；满足②或③的要求时该项得分可为20分。</w:t>
      </w:r>
    </w:p>
    <w:p>
      <w:pPr>
        <w:numPr>
          <w:ilvl w:val="0"/>
          <w:numId w:val="3"/>
        </w:numPr>
        <w:spacing w:line="396" w:lineRule="atLeast"/>
        <w:ind w:left="0" w:firstLine="480" w:firstLineChars="200"/>
        <w:rPr>
          <w:rFonts w:ascii="宋体" w:hAnsi="宋体" w:cs="仿宋_GB2312"/>
          <w:bCs/>
          <w:sz w:val="24"/>
          <w:szCs w:val="24"/>
        </w:rPr>
      </w:pPr>
      <w:r>
        <w:rPr>
          <w:rFonts w:hint="eastAsia" w:ascii="宋体" w:hAnsi="宋体" w:cs="仿宋_GB2312"/>
          <w:bCs/>
          <w:sz w:val="24"/>
          <w:szCs w:val="24"/>
        </w:rPr>
        <w:t>水平构件。（10～20分）</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（1）水平构件包括梁、板、楼梯、阳台、空调板等预制构件。满足70%≤水平构件比例≤80%，采用插值法计算得分。</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（2）水平构件比例＝各层水平预制构件投影总面积÷各层水平投影总面积×100%。</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（3）竖向主体结构、电梯井、管井、洞口的水平投影面积可不计入水平投影总面积。</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（4）预制楼板和预制屋面板，其水平投影面积可包括：</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① 预制叠合楼板、预制屋面板的水平投影面积。</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② 预制构件间宽度不大于400mm的后浇混凝土带水平投影面积。</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③ 金属楼承板的楼板和屋面板、木制的楼板和屋面板，及其他在施工现场免支模的楼板和屋面板的水平投影面积。</w:t>
      </w:r>
    </w:p>
    <w:p>
      <w:pPr>
        <w:spacing w:line="396" w:lineRule="atLeast"/>
        <w:ind w:firstLine="480" w:firstLineChars="200"/>
        <w:rPr>
          <w:rFonts w:ascii="宋体" w:hAnsi="宋体" w:cs="仿宋_GB2312"/>
          <w:bCs/>
          <w:sz w:val="24"/>
          <w:szCs w:val="24"/>
        </w:rPr>
      </w:pPr>
      <w:r>
        <w:rPr>
          <w:rFonts w:hint="eastAsia" w:ascii="宋体" w:hAnsi="宋体" w:cs="仿宋_GB2312"/>
          <w:bCs/>
          <w:sz w:val="24"/>
          <w:szCs w:val="24"/>
        </w:rPr>
        <w:t>3．围护系统。</w:t>
      </w:r>
    </w:p>
    <w:p>
      <w:pPr>
        <w:spacing w:line="396" w:lineRule="atLeast"/>
        <w:ind w:firstLine="480" w:firstLineChars="200"/>
        <w:rPr>
          <w:rFonts w:ascii="宋体" w:hAnsi="宋体" w:cs="仿宋_GB2312"/>
          <w:bCs/>
          <w:sz w:val="24"/>
          <w:szCs w:val="24"/>
        </w:rPr>
      </w:pPr>
      <w:r>
        <w:rPr>
          <w:rFonts w:hint="eastAsia" w:ascii="宋体" w:hAnsi="宋体" w:cs="仿宋_GB2312"/>
          <w:sz w:val="24"/>
          <w:szCs w:val="24"/>
        </w:rPr>
        <w:t>墙体（含外墙、内隔墙）非砌筑、免抹灰，是指采用非砌筑墙体，表面垂直度和平整度偏差不大于4mm/2m，不需要采用普通砂浆找平。非砌筑墙体不包括混凝土砖、空心砖、加气混凝土砌块等现场砌筑的块材隔墙以及二次浇筑的填充墙。</w:t>
      </w:r>
    </w:p>
    <w:p>
      <w:pPr>
        <w:numPr>
          <w:ilvl w:val="0"/>
          <w:numId w:val="4"/>
        </w:numPr>
        <w:spacing w:line="396" w:lineRule="atLeast"/>
        <w:ind w:left="0" w:firstLine="480" w:firstLineChars="200"/>
        <w:rPr>
          <w:rFonts w:ascii="宋体" w:hAnsi="宋体" w:cs="仿宋_GB2312"/>
          <w:sz w:val="24"/>
          <w:szCs w:val="24"/>
        </w:rPr>
      </w:pPr>
      <w:r>
        <w:rPr>
          <w:rFonts w:hint="eastAsia" w:ascii="宋体" w:hAnsi="宋体" w:cs="仿宋_GB2312"/>
          <w:bCs/>
          <w:sz w:val="24"/>
          <w:szCs w:val="24"/>
        </w:rPr>
        <w:t>外墙非砌筑、免抹灰。（5分）</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（1）80%≤外墙非砌筑、免抹灰比例≤100%，采用插值法计算得分。</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（2）外墙非砌筑、免抹灰的比例＝各层非砌筑、免抹灰外墙的总长度÷各层外墙总长度×100%。</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（3）长度计算时按外墙的外围长度，不扣除门窗、洞口的长度。</w:t>
      </w:r>
    </w:p>
    <w:p>
      <w:pPr>
        <w:numPr>
          <w:ilvl w:val="0"/>
          <w:numId w:val="4"/>
        </w:numPr>
        <w:spacing w:line="396" w:lineRule="atLeast"/>
        <w:ind w:left="0" w:firstLine="480" w:firstLineChars="200"/>
        <w:rPr>
          <w:rFonts w:ascii="宋体" w:hAnsi="宋体" w:cs="仿宋_GB2312"/>
          <w:bCs/>
          <w:sz w:val="24"/>
          <w:szCs w:val="24"/>
        </w:rPr>
      </w:pPr>
      <w:r>
        <w:rPr>
          <w:rFonts w:hint="eastAsia" w:ascii="宋体" w:hAnsi="宋体" w:cs="仿宋_GB2312"/>
          <w:bCs/>
          <w:sz w:val="24"/>
          <w:szCs w:val="24"/>
        </w:rPr>
        <w:t>外墙与装饰、保温隔热一体化。（2～5分）</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按满足下列（1）和（2）中的技术项得分，每项得1分。</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（1）外墙装饰一体化。</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① 外墙门窗、阳台栏杆、外装饰、幕墙等与建筑和结构一体化设计，外装饰和幕墙预埋件有详细深化设计。</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② 预制外墙门窗采用预埋窗框或附框。</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③ 预制外墙的瓷砖、石材、涂料等饰面在工厂生产一并完成。</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（2）外墙保温隔热一体化。</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① 外墙内保温采用板材类保温材料，工地现场采用干式工法施工。</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② 预制外墙的保温层在工厂生产一并完成。</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（3）若外墙采用单元式幕墙面积比例≥80%，则得5分。</w:t>
      </w:r>
    </w:p>
    <w:p>
      <w:pPr>
        <w:numPr>
          <w:ilvl w:val="0"/>
          <w:numId w:val="4"/>
        </w:numPr>
        <w:spacing w:line="396" w:lineRule="atLeast"/>
        <w:ind w:left="0" w:firstLine="480" w:firstLineChars="200"/>
        <w:rPr>
          <w:rFonts w:ascii="宋体" w:hAnsi="宋体" w:cs="仿宋_GB2312"/>
          <w:bCs/>
          <w:sz w:val="24"/>
          <w:szCs w:val="24"/>
        </w:rPr>
      </w:pPr>
      <w:r>
        <w:rPr>
          <w:rFonts w:hint="eastAsia" w:ascii="宋体" w:hAnsi="宋体" w:cs="仿宋_GB2312"/>
          <w:bCs/>
          <w:sz w:val="24"/>
          <w:szCs w:val="24"/>
        </w:rPr>
        <w:t>内隔墙非砌筑，免抹灰。（5分）</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（1）内隔墙非砌筑、免抹灰比例≥70%，得5分。</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（2）内隔墙非砌筑、免抹灰的比例＝各层非砌筑、免抹灰内隔墙的总长度÷各层内隔墙总长度×100%。</w:t>
      </w:r>
    </w:p>
    <w:p>
      <w:pPr>
        <w:spacing w:line="396" w:lineRule="atLeast"/>
        <w:ind w:firstLine="480" w:firstLineChars="200"/>
        <w:rPr>
          <w:rFonts w:hint="eastAsia" w:ascii="宋体" w:hAnsi="宋体" w:cs="仿宋_GB2312"/>
          <w:sz w:val="24"/>
          <w:szCs w:val="24"/>
        </w:rPr>
      </w:pPr>
      <w:r>
        <w:rPr>
          <w:rFonts w:hint="eastAsia" w:ascii="宋体" w:hAnsi="宋体" w:cs="仿宋_GB2312"/>
          <w:sz w:val="24"/>
          <w:szCs w:val="24"/>
        </w:rPr>
        <w:t>（3）长度计算时不扣除门窗、洞口的长度。公共建筑的电梯井、管井、洞口的隔墙可不计入墙体长度计算。</w:t>
      </w:r>
    </w:p>
    <w:p>
      <w:pPr>
        <w:tabs>
          <w:tab w:val="left" w:pos="709"/>
        </w:tabs>
        <w:spacing w:line="396" w:lineRule="atLeast"/>
        <w:ind w:firstLine="480" w:firstLineChars="200"/>
        <w:rPr>
          <w:rFonts w:hint="eastAsia" w:ascii="宋体" w:hAnsi="宋体"/>
          <w:sz w:val="24"/>
          <w:szCs w:val="24"/>
        </w:rPr>
      </w:pPr>
      <w:r>
        <w:rPr>
          <w:rFonts w:hint="eastAsia" w:ascii="宋体" w:hAnsi="宋体"/>
          <w:sz w:val="24"/>
          <w:szCs w:val="24"/>
        </w:rPr>
        <w:t>4．装修和机电。</w:t>
      </w:r>
    </w:p>
    <w:p>
      <w:pPr>
        <w:numPr>
          <w:ilvl w:val="0"/>
          <w:numId w:val="5"/>
        </w:numPr>
        <w:spacing w:line="396" w:lineRule="atLeast"/>
        <w:ind w:left="0" w:firstLine="480" w:firstLineChars="200"/>
        <w:rPr>
          <w:rFonts w:ascii="宋体" w:hAnsi="宋体" w:cs="仿宋_GB2312"/>
          <w:bCs/>
          <w:sz w:val="24"/>
          <w:szCs w:val="24"/>
        </w:rPr>
      </w:pPr>
      <w:r>
        <w:rPr>
          <w:rFonts w:hint="eastAsia" w:ascii="宋体" w:hAnsi="宋体" w:cs="仿宋_GB2312"/>
          <w:bCs/>
          <w:sz w:val="24"/>
          <w:szCs w:val="24"/>
        </w:rPr>
        <w:t>全装修。（6分）</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全装修，是指建筑功能空间的固定面装修和设备设施安装全部完成，达到建筑使用功能和性能的基本要求。装配式建筑项目应按装修设计图完成施工、装修交付，满足要求得6分；装修设计图应包括材料表、平面布置图、立面布置图、机电布置图、主要节点做法详图。</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（1）居住建筑全装修。</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居住建筑全装修范围包括建筑的公共区域、户内各功能空间（回迁房全装修范围可只包括建筑的公共区域），应提供相应部分的装修设计图，要求装修设计完善，装修设计图与建筑、结构、机电设计一致。</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（2）公共建筑全装修。</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公共建筑全装修范围包括公共区域和已确定使用功能的室内区域，应提供相应部分的装修设计图，要求装修设计完善，装修设计图与建筑、结构、机电设计一致。</w:t>
      </w:r>
    </w:p>
    <w:p>
      <w:pPr>
        <w:numPr>
          <w:ilvl w:val="0"/>
          <w:numId w:val="5"/>
        </w:numPr>
        <w:spacing w:line="396" w:lineRule="atLeast"/>
        <w:ind w:left="0" w:firstLine="480" w:firstLineChars="200"/>
        <w:rPr>
          <w:rFonts w:ascii="宋体" w:hAnsi="宋体" w:cs="仿宋_GB2312"/>
          <w:bCs/>
          <w:sz w:val="24"/>
          <w:szCs w:val="24"/>
        </w:rPr>
      </w:pPr>
      <w:r>
        <w:rPr>
          <w:rFonts w:hint="eastAsia" w:ascii="宋体" w:hAnsi="宋体" w:cs="仿宋_GB2312"/>
          <w:bCs/>
          <w:sz w:val="24"/>
          <w:szCs w:val="24"/>
        </w:rPr>
        <w:t>集成厨房。（1～4分）</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集成厨房，是指地面、吊顶、墙面、橱柜、厨房设备及管线等通过设计集成、工厂生产，在工地现场主要采用干式工法施工完成的厨房。墙面</w:t>
      </w:r>
      <w:r>
        <w:rPr>
          <w:rFonts w:ascii="宋体" w:hAnsi="宋体" w:cs="仿宋_GB2312"/>
          <w:sz w:val="24"/>
          <w:szCs w:val="24"/>
        </w:rPr>
        <w:t>、顶面</w:t>
      </w:r>
      <w:r>
        <w:rPr>
          <w:rFonts w:hint="eastAsia" w:ascii="宋体" w:hAnsi="宋体" w:cs="仿宋_GB2312"/>
          <w:sz w:val="24"/>
          <w:szCs w:val="24"/>
        </w:rPr>
        <w:t>和</w:t>
      </w:r>
      <w:r>
        <w:rPr>
          <w:rFonts w:ascii="宋体" w:hAnsi="宋体" w:cs="仿宋_GB2312"/>
          <w:sz w:val="24"/>
          <w:szCs w:val="24"/>
        </w:rPr>
        <w:t>地面</w:t>
      </w:r>
      <w:r>
        <w:rPr>
          <w:rFonts w:hint="eastAsia" w:ascii="宋体" w:hAnsi="宋体" w:cs="仿宋_GB2312"/>
          <w:sz w:val="24"/>
          <w:szCs w:val="24"/>
        </w:rPr>
        <w:t>中</w:t>
      </w:r>
      <w:r>
        <w:rPr>
          <w:rFonts w:ascii="宋体" w:hAnsi="宋体" w:cs="仿宋_GB2312"/>
          <w:sz w:val="24"/>
          <w:szCs w:val="24"/>
        </w:rPr>
        <w:t>干式工法</w:t>
      </w:r>
      <w:r>
        <w:rPr>
          <w:rFonts w:hint="eastAsia" w:ascii="宋体" w:hAnsi="宋体" w:cs="仿宋_GB2312"/>
          <w:sz w:val="24"/>
          <w:szCs w:val="24"/>
        </w:rPr>
        <w:t>的应用比例应按下式计算：</w:t>
      </w:r>
    </w:p>
    <w:p>
      <w:pPr>
        <w:tabs>
          <w:tab w:val="left" w:pos="709"/>
        </w:tabs>
        <w:spacing w:line="384" w:lineRule="atLeast"/>
        <w:ind w:firstLine="480" w:firstLineChars="200"/>
        <w:rPr>
          <w:rFonts w:hint="eastAsia" w:ascii="宋体" w:hAnsi="宋体" w:cs="仿宋_GB2312"/>
          <w:sz w:val="24"/>
          <w:szCs w:val="24"/>
        </w:rPr>
      </w:pPr>
      <w:r>
        <w:rPr>
          <w:rFonts w:ascii="宋体" w:hAnsi="宋体" w:cs="仿宋_GB2312"/>
          <w:sz w:val="24"/>
          <w:szCs w:val="24"/>
        </w:rPr>
        <w:t>q</w:t>
      </w:r>
      <w:r>
        <w:rPr>
          <w:rFonts w:ascii="宋体" w:hAnsi="宋体" w:cs="仿宋_GB2312"/>
          <w:sz w:val="24"/>
          <w:szCs w:val="24"/>
          <w:vertAlign w:val="subscript"/>
        </w:rPr>
        <w:t>3b</w:t>
      </w:r>
      <w:r>
        <w:rPr>
          <w:rFonts w:hint="eastAsia" w:ascii="宋体" w:hAnsi="宋体" w:cs="仿宋_GB2312"/>
          <w:sz w:val="24"/>
          <w:szCs w:val="24"/>
        </w:rPr>
        <w:t>＝</w:t>
      </w:r>
      <w:r>
        <w:rPr>
          <w:rFonts w:ascii="宋体" w:hAnsi="宋体" w:cs="仿宋_GB2312"/>
          <w:sz w:val="24"/>
          <w:szCs w:val="24"/>
        </w:rPr>
        <w:t>A</w:t>
      </w:r>
      <w:r>
        <w:rPr>
          <w:rFonts w:ascii="宋体" w:hAnsi="宋体" w:cs="仿宋_GB2312"/>
          <w:sz w:val="24"/>
          <w:szCs w:val="24"/>
          <w:vertAlign w:val="subscript"/>
        </w:rPr>
        <w:t>3b</w:t>
      </w:r>
      <w:r>
        <w:rPr>
          <w:rFonts w:ascii="宋体" w:hAnsi="宋体" w:cs="仿宋_GB2312"/>
          <w:sz w:val="24"/>
          <w:szCs w:val="24"/>
        </w:rPr>
        <w:t>/A</w:t>
      </w:r>
      <w:r>
        <w:rPr>
          <w:rFonts w:ascii="宋体" w:hAnsi="宋体" w:cs="仿宋_GB2312"/>
          <w:sz w:val="24"/>
          <w:szCs w:val="24"/>
          <w:vertAlign w:val="subscript"/>
        </w:rPr>
        <w:t>k</w:t>
      </w:r>
      <w:r>
        <w:rPr>
          <w:rFonts w:hint="eastAsia" w:ascii="宋体" w:hAnsi="宋体" w:cs="仿宋_GB2312"/>
          <w:sz w:val="24"/>
          <w:szCs w:val="24"/>
        </w:rPr>
        <w:t>×</w:t>
      </w:r>
      <w:r>
        <w:rPr>
          <w:rFonts w:ascii="宋体" w:hAnsi="宋体" w:cs="仿宋_GB2312"/>
          <w:sz w:val="24"/>
          <w:szCs w:val="24"/>
        </w:rPr>
        <w:t>100%</w:t>
      </w:r>
    </w:p>
    <w:p>
      <w:pPr>
        <w:tabs>
          <w:tab w:val="left" w:pos="709"/>
        </w:tabs>
        <w:spacing w:line="384" w:lineRule="atLeast"/>
        <w:ind w:firstLine="480" w:firstLineChars="200"/>
        <w:rPr>
          <w:rFonts w:ascii="宋体" w:hAnsi="宋体" w:cs="仿宋_GB2312"/>
          <w:sz w:val="24"/>
          <w:szCs w:val="24"/>
        </w:rPr>
      </w:pPr>
      <w:r>
        <w:rPr>
          <w:rFonts w:hint="eastAsia" w:ascii="宋体" w:hAnsi="宋体" w:cs="仿宋_GB2312"/>
          <w:sz w:val="24"/>
          <w:szCs w:val="24"/>
        </w:rPr>
        <w:t>式中：</w:t>
      </w:r>
      <w:r>
        <w:rPr>
          <w:rFonts w:ascii="宋体" w:hAnsi="宋体" w:cs="仿宋_GB2312"/>
          <w:sz w:val="24"/>
          <w:szCs w:val="24"/>
        </w:rPr>
        <w:t>q</w:t>
      </w:r>
      <w:r>
        <w:rPr>
          <w:rFonts w:ascii="宋体" w:hAnsi="宋体" w:cs="仿宋_GB2312"/>
          <w:sz w:val="24"/>
          <w:szCs w:val="24"/>
          <w:vertAlign w:val="subscript"/>
        </w:rPr>
        <w:t>3b</w:t>
      </w:r>
      <w:r>
        <w:rPr>
          <w:rFonts w:ascii="宋体" w:hAnsi="宋体" w:cs="仿宋_GB2312"/>
          <w:sz w:val="24"/>
          <w:szCs w:val="24"/>
        </w:rPr>
        <w:t>─集成厨房干式工法</w:t>
      </w:r>
      <w:r>
        <w:rPr>
          <w:rFonts w:hint="eastAsia" w:ascii="宋体" w:hAnsi="宋体" w:cs="仿宋_GB2312"/>
          <w:sz w:val="24"/>
          <w:szCs w:val="24"/>
        </w:rPr>
        <w:t>的应用比例；</w:t>
      </w:r>
    </w:p>
    <w:p>
      <w:pPr>
        <w:tabs>
          <w:tab w:val="left" w:pos="709"/>
        </w:tabs>
        <w:spacing w:line="384" w:lineRule="atLeast"/>
        <w:ind w:firstLine="480" w:firstLineChars="200"/>
        <w:rPr>
          <w:rFonts w:ascii="宋体" w:hAnsi="宋体" w:cs="仿宋_GB2312"/>
          <w:sz w:val="24"/>
          <w:szCs w:val="24"/>
        </w:rPr>
      </w:pPr>
      <w:r>
        <w:rPr>
          <w:rFonts w:ascii="宋体" w:hAnsi="宋体" w:cs="仿宋_GB2312"/>
          <w:sz w:val="24"/>
          <w:szCs w:val="24"/>
        </w:rPr>
        <w:t>A</w:t>
      </w:r>
      <w:r>
        <w:rPr>
          <w:rFonts w:ascii="宋体" w:hAnsi="宋体" w:cs="仿宋_GB2312"/>
          <w:sz w:val="24"/>
          <w:szCs w:val="24"/>
          <w:vertAlign w:val="subscript"/>
        </w:rPr>
        <w:t>3b</w:t>
      </w:r>
      <w:r>
        <w:rPr>
          <w:rFonts w:ascii="宋体" w:hAnsi="宋体" w:cs="仿宋_GB2312"/>
          <w:sz w:val="24"/>
          <w:szCs w:val="24"/>
        </w:rPr>
        <w:t>─各楼层厨房墙面、顶面</w:t>
      </w:r>
      <w:r>
        <w:rPr>
          <w:rFonts w:hint="eastAsia" w:ascii="宋体" w:hAnsi="宋体" w:cs="仿宋_GB2312"/>
          <w:sz w:val="24"/>
          <w:szCs w:val="24"/>
        </w:rPr>
        <w:t>和</w:t>
      </w:r>
      <w:r>
        <w:rPr>
          <w:rFonts w:ascii="宋体" w:hAnsi="宋体" w:cs="仿宋_GB2312"/>
          <w:sz w:val="24"/>
          <w:szCs w:val="24"/>
        </w:rPr>
        <w:t>地面</w:t>
      </w:r>
      <w:r>
        <w:rPr>
          <w:rFonts w:hint="eastAsia" w:ascii="宋体" w:hAnsi="宋体" w:cs="仿宋_GB2312"/>
          <w:sz w:val="24"/>
          <w:szCs w:val="24"/>
        </w:rPr>
        <w:t>采用</w:t>
      </w:r>
      <w:r>
        <w:rPr>
          <w:rFonts w:ascii="宋体" w:hAnsi="宋体" w:cs="仿宋_GB2312"/>
          <w:sz w:val="24"/>
          <w:szCs w:val="24"/>
        </w:rPr>
        <w:t>干式工法</w:t>
      </w:r>
      <w:r>
        <w:rPr>
          <w:rFonts w:hint="eastAsia" w:ascii="宋体" w:hAnsi="宋体" w:cs="仿宋_GB2312"/>
          <w:sz w:val="24"/>
          <w:szCs w:val="24"/>
        </w:rPr>
        <w:t>的</w:t>
      </w:r>
      <w:r>
        <w:rPr>
          <w:rFonts w:ascii="宋体" w:hAnsi="宋体" w:cs="仿宋_GB2312"/>
          <w:sz w:val="24"/>
          <w:szCs w:val="24"/>
        </w:rPr>
        <w:t>面积之和</w:t>
      </w:r>
      <w:r>
        <w:rPr>
          <w:rFonts w:hint="eastAsia" w:ascii="宋体" w:hAnsi="宋体" w:cs="仿宋_GB2312"/>
          <w:sz w:val="24"/>
          <w:szCs w:val="24"/>
        </w:rPr>
        <w:t>；</w:t>
      </w:r>
    </w:p>
    <w:p>
      <w:pPr>
        <w:tabs>
          <w:tab w:val="left" w:pos="709"/>
        </w:tabs>
        <w:spacing w:line="384" w:lineRule="atLeast"/>
        <w:ind w:firstLine="480" w:firstLineChars="200"/>
        <w:rPr>
          <w:rFonts w:ascii="宋体" w:hAnsi="宋体" w:cs="仿宋_GB2312"/>
          <w:sz w:val="24"/>
          <w:szCs w:val="24"/>
        </w:rPr>
      </w:pPr>
      <w:r>
        <w:rPr>
          <w:rFonts w:ascii="宋体" w:hAnsi="宋体" w:cs="仿宋_GB2312"/>
          <w:sz w:val="24"/>
          <w:szCs w:val="24"/>
        </w:rPr>
        <w:t>A</w:t>
      </w:r>
      <w:r>
        <w:rPr>
          <w:rFonts w:ascii="宋体" w:hAnsi="宋体" w:cs="仿宋_GB2312"/>
          <w:sz w:val="24"/>
          <w:szCs w:val="24"/>
          <w:vertAlign w:val="subscript"/>
        </w:rPr>
        <w:t>k</w:t>
      </w:r>
      <w:r>
        <w:rPr>
          <w:rFonts w:hint="eastAsia" w:ascii="宋体" w:hAnsi="宋体" w:cs="仿宋_GB2312"/>
          <w:sz w:val="24"/>
          <w:szCs w:val="24"/>
        </w:rPr>
        <w:t>─各楼层厨房的墙面</w:t>
      </w:r>
      <w:r>
        <w:rPr>
          <w:rFonts w:ascii="宋体" w:hAnsi="宋体" w:cs="仿宋_GB2312"/>
          <w:sz w:val="24"/>
          <w:szCs w:val="24"/>
        </w:rPr>
        <w:t>、顶面</w:t>
      </w:r>
      <w:r>
        <w:rPr>
          <w:rFonts w:hint="eastAsia" w:ascii="宋体" w:hAnsi="宋体" w:cs="仿宋_GB2312"/>
          <w:sz w:val="24"/>
          <w:szCs w:val="24"/>
        </w:rPr>
        <w:t>和</w:t>
      </w:r>
      <w:r>
        <w:rPr>
          <w:rFonts w:ascii="宋体" w:hAnsi="宋体" w:cs="仿宋_GB2312"/>
          <w:sz w:val="24"/>
          <w:szCs w:val="24"/>
        </w:rPr>
        <w:t>地面</w:t>
      </w:r>
      <w:r>
        <w:rPr>
          <w:rFonts w:hint="eastAsia" w:ascii="宋体" w:hAnsi="宋体" w:cs="仿宋_GB2312"/>
          <w:sz w:val="24"/>
          <w:szCs w:val="24"/>
        </w:rPr>
        <w:t>的总</w:t>
      </w:r>
      <w:r>
        <w:rPr>
          <w:rFonts w:ascii="宋体" w:hAnsi="宋体" w:cs="仿宋_GB2312"/>
          <w:sz w:val="24"/>
          <w:szCs w:val="24"/>
        </w:rPr>
        <w:t>面积</w:t>
      </w:r>
      <w:r>
        <w:rPr>
          <w:rFonts w:hint="eastAsia" w:ascii="宋体" w:hAnsi="宋体" w:cs="仿宋_GB2312"/>
          <w:sz w:val="24"/>
          <w:szCs w:val="24"/>
        </w:rPr>
        <w:t>。</w:t>
      </w:r>
    </w:p>
    <w:p>
      <w:pPr>
        <w:spacing w:line="384" w:lineRule="atLeast"/>
        <w:ind w:firstLine="480" w:firstLineChars="200"/>
        <w:rPr>
          <w:rFonts w:ascii="宋体" w:hAnsi="宋体" w:cs="仿宋_GB2312"/>
          <w:sz w:val="24"/>
          <w:szCs w:val="24"/>
        </w:rPr>
      </w:pPr>
      <w:r>
        <w:rPr>
          <w:rFonts w:hint="eastAsia" w:ascii="宋体" w:hAnsi="宋体" w:cs="仿宋_GB2312"/>
          <w:sz w:val="24"/>
          <w:szCs w:val="24"/>
        </w:rPr>
        <w:t>（1）橱柜、灶具、五金等设备配置齐全，70%≤集成厨房比例≤90%，并根据装修设计图和实施方案，满足下列技术项得分，其中①、②每项得</w:t>
      </w:r>
      <w:r>
        <w:rPr>
          <w:rFonts w:hint="eastAsia" w:ascii="宋体" w:hAnsi="宋体" w:cs="仿宋_GB2312"/>
          <w:bCs/>
          <w:sz w:val="24"/>
          <w:szCs w:val="24"/>
        </w:rPr>
        <w:t>1～2分。</w:t>
      </w:r>
    </w:p>
    <w:p>
      <w:pPr>
        <w:spacing w:line="384" w:lineRule="atLeast"/>
        <w:ind w:firstLine="480" w:firstLineChars="200"/>
        <w:rPr>
          <w:rFonts w:ascii="宋体" w:hAnsi="宋体" w:cs="仿宋_GB2312"/>
          <w:sz w:val="24"/>
          <w:szCs w:val="24"/>
        </w:rPr>
      </w:pPr>
      <w:r>
        <w:rPr>
          <w:rFonts w:hint="eastAsia" w:ascii="宋体" w:hAnsi="宋体" w:cs="仿宋_GB2312"/>
          <w:sz w:val="24"/>
          <w:szCs w:val="24"/>
        </w:rPr>
        <w:t>① 墙面采用干挂或薄贴工艺。（</w:t>
      </w:r>
      <w:r>
        <w:rPr>
          <w:rFonts w:hint="eastAsia" w:ascii="宋体" w:hAnsi="宋体" w:cs="仿宋_GB2312"/>
          <w:bCs/>
          <w:sz w:val="24"/>
          <w:szCs w:val="24"/>
        </w:rPr>
        <w:t>薄贴工艺</w:t>
      </w:r>
      <w:r>
        <w:rPr>
          <w:rFonts w:hint="eastAsia" w:ascii="宋体" w:hAnsi="宋体" w:cs="仿宋_GB2312"/>
          <w:sz w:val="24"/>
          <w:szCs w:val="24"/>
        </w:rPr>
        <w:t>为采用瓷砖粘结剂进行铺贴，厚度为3～5mm）。</w:t>
      </w:r>
    </w:p>
    <w:p>
      <w:pPr>
        <w:spacing w:line="384" w:lineRule="atLeast"/>
        <w:ind w:firstLine="480" w:firstLineChars="200"/>
        <w:rPr>
          <w:rFonts w:ascii="宋体" w:hAnsi="宋体" w:cs="仿宋_GB2312"/>
          <w:sz w:val="24"/>
          <w:szCs w:val="24"/>
        </w:rPr>
      </w:pPr>
      <w:r>
        <w:rPr>
          <w:rFonts w:hint="eastAsia" w:ascii="宋体" w:hAnsi="宋体" w:cs="仿宋_GB2312"/>
          <w:sz w:val="24"/>
          <w:szCs w:val="24"/>
        </w:rPr>
        <w:t>② 地面采用架铺、干铺或薄贴工艺。</w:t>
      </w:r>
    </w:p>
    <w:p>
      <w:pPr>
        <w:spacing w:line="384" w:lineRule="atLeast"/>
        <w:ind w:firstLine="480" w:firstLineChars="200"/>
        <w:rPr>
          <w:rFonts w:ascii="宋体" w:hAnsi="宋体" w:cs="仿宋_GB2312"/>
          <w:sz w:val="24"/>
          <w:szCs w:val="24"/>
        </w:rPr>
      </w:pPr>
      <w:r>
        <w:rPr>
          <w:rFonts w:hint="eastAsia" w:ascii="宋体" w:hAnsi="宋体" w:cs="仿宋_GB2312"/>
          <w:sz w:val="24"/>
          <w:szCs w:val="24"/>
        </w:rPr>
        <w:t>（2）集成厨房适用于分户设置厨房的住宅、宿舍、商务公寓等居住建筑，非居住建筑评分时，集成厨房可为缺少项。</w:t>
      </w:r>
    </w:p>
    <w:p>
      <w:pPr>
        <w:numPr>
          <w:ilvl w:val="0"/>
          <w:numId w:val="5"/>
        </w:numPr>
        <w:spacing w:line="384" w:lineRule="atLeast"/>
        <w:ind w:left="0" w:firstLine="480" w:firstLineChars="200"/>
        <w:rPr>
          <w:rFonts w:ascii="宋体" w:hAnsi="宋体" w:cs="仿宋_GB2312"/>
          <w:bCs/>
          <w:sz w:val="24"/>
          <w:szCs w:val="24"/>
        </w:rPr>
      </w:pPr>
      <w:r>
        <w:rPr>
          <w:rFonts w:hint="eastAsia" w:ascii="宋体" w:hAnsi="宋体" w:cs="仿宋_GB2312"/>
          <w:bCs/>
          <w:sz w:val="24"/>
          <w:szCs w:val="24"/>
        </w:rPr>
        <w:t>集成卫生间。（1～6分）</w:t>
      </w:r>
    </w:p>
    <w:p>
      <w:pPr>
        <w:tabs>
          <w:tab w:val="left" w:pos="709"/>
        </w:tabs>
        <w:spacing w:line="384" w:lineRule="atLeast"/>
        <w:ind w:firstLine="480" w:firstLineChars="200"/>
        <w:rPr>
          <w:rFonts w:ascii="宋体" w:hAnsi="宋体" w:cs="仿宋_GB2312"/>
          <w:sz w:val="24"/>
          <w:szCs w:val="24"/>
        </w:rPr>
      </w:pPr>
      <w:r>
        <w:rPr>
          <w:rFonts w:hint="eastAsia" w:ascii="宋体" w:hAnsi="宋体" w:cs="仿宋_GB2312"/>
          <w:sz w:val="24"/>
          <w:szCs w:val="24"/>
        </w:rPr>
        <w:t>集成卫生间，是指地面、吊顶、墙面、洁具设备及管线等通过设计集成、工厂生产，在工地现场主要采用干式工法施工完成的卫生间。墙面</w:t>
      </w:r>
      <w:r>
        <w:rPr>
          <w:rFonts w:ascii="宋体" w:hAnsi="宋体" w:cs="仿宋_GB2312"/>
          <w:sz w:val="24"/>
          <w:szCs w:val="24"/>
        </w:rPr>
        <w:t>、顶面</w:t>
      </w:r>
      <w:r>
        <w:rPr>
          <w:rFonts w:hint="eastAsia" w:ascii="宋体" w:hAnsi="宋体" w:cs="仿宋_GB2312"/>
          <w:sz w:val="24"/>
          <w:szCs w:val="24"/>
        </w:rPr>
        <w:t>和</w:t>
      </w:r>
      <w:r>
        <w:rPr>
          <w:rFonts w:ascii="宋体" w:hAnsi="宋体" w:cs="仿宋_GB2312"/>
          <w:sz w:val="24"/>
          <w:szCs w:val="24"/>
        </w:rPr>
        <w:t>地面</w:t>
      </w:r>
      <w:r>
        <w:rPr>
          <w:rFonts w:hint="eastAsia" w:ascii="宋体" w:hAnsi="宋体" w:cs="仿宋_GB2312"/>
          <w:sz w:val="24"/>
          <w:szCs w:val="24"/>
        </w:rPr>
        <w:t>中</w:t>
      </w:r>
      <w:r>
        <w:rPr>
          <w:rFonts w:ascii="宋体" w:hAnsi="宋体" w:cs="仿宋_GB2312"/>
          <w:sz w:val="24"/>
          <w:szCs w:val="24"/>
        </w:rPr>
        <w:t>干式工法</w:t>
      </w:r>
      <w:r>
        <w:rPr>
          <w:rFonts w:hint="eastAsia" w:ascii="宋体" w:hAnsi="宋体" w:cs="仿宋_GB2312"/>
          <w:sz w:val="24"/>
          <w:szCs w:val="24"/>
        </w:rPr>
        <w:t>的应用比例应按下式计算：</w:t>
      </w:r>
    </w:p>
    <w:p>
      <w:pPr>
        <w:tabs>
          <w:tab w:val="left" w:pos="709"/>
        </w:tabs>
        <w:spacing w:line="384" w:lineRule="atLeast"/>
        <w:ind w:firstLine="480" w:firstLineChars="200"/>
        <w:rPr>
          <w:rFonts w:hint="eastAsia" w:ascii="宋体" w:hAnsi="宋体" w:cs="仿宋_GB2312"/>
          <w:sz w:val="24"/>
          <w:szCs w:val="24"/>
        </w:rPr>
      </w:pPr>
      <w:r>
        <w:rPr>
          <w:rFonts w:ascii="宋体" w:hAnsi="宋体" w:cs="仿宋_GB2312"/>
          <w:sz w:val="24"/>
          <w:szCs w:val="24"/>
        </w:rPr>
        <w:t>q</w:t>
      </w:r>
      <w:r>
        <w:rPr>
          <w:rFonts w:ascii="宋体" w:hAnsi="宋体" w:cs="仿宋_GB2312"/>
          <w:sz w:val="24"/>
          <w:szCs w:val="24"/>
          <w:vertAlign w:val="subscript"/>
        </w:rPr>
        <w:t>3c</w:t>
      </w:r>
      <w:r>
        <w:rPr>
          <w:rFonts w:hint="eastAsia" w:ascii="宋体" w:hAnsi="宋体" w:cs="仿宋_GB2312"/>
          <w:sz w:val="24"/>
          <w:szCs w:val="24"/>
        </w:rPr>
        <w:t>＝</w:t>
      </w:r>
      <w:r>
        <w:rPr>
          <w:rFonts w:ascii="宋体" w:hAnsi="宋体" w:cs="仿宋_GB2312"/>
          <w:sz w:val="24"/>
          <w:szCs w:val="24"/>
        </w:rPr>
        <w:t>A</w:t>
      </w:r>
      <w:r>
        <w:rPr>
          <w:rFonts w:ascii="宋体" w:hAnsi="宋体" w:cs="仿宋_GB2312"/>
          <w:sz w:val="24"/>
          <w:szCs w:val="24"/>
          <w:vertAlign w:val="subscript"/>
        </w:rPr>
        <w:t>3c</w:t>
      </w:r>
      <w:r>
        <w:rPr>
          <w:rFonts w:ascii="宋体" w:hAnsi="宋体" w:cs="仿宋_GB2312"/>
          <w:sz w:val="24"/>
          <w:szCs w:val="24"/>
        </w:rPr>
        <w:t>/A</w:t>
      </w:r>
      <w:r>
        <w:rPr>
          <w:rFonts w:ascii="宋体" w:hAnsi="宋体" w:cs="仿宋_GB2312"/>
          <w:sz w:val="24"/>
          <w:szCs w:val="24"/>
          <w:vertAlign w:val="subscript"/>
        </w:rPr>
        <w:t>b</w:t>
      </w:r>
      <w:r>
        <w:rPr>
          <w:rFonts w:ascii="宋体" w:hAnsi="宋体" w:cs="仿宋_GB2312"/>
          <w:sz w:val="24"/>
          <w:szCs w:val="24"/>
        </w:rPr>
        <w:t>×100%</w:t>
      </w:r>
    </w:p>
    <w:p>
      <w:pPr>
        <w:tabs>
          <w:tab w:val="left" w:pos="709"/>
        </w:tabs>
        <w:spacing w:line="384" w:lineRule="atLeast"/>
        <w:ind w:firstLine="480" w:firstLineChars="200"/>
        <w:rPr>
          <w:rFonts w:ascii="宋体" w:hAnsi="宋体" w:cs="仿宋_GB2312"/>
          <w:sz w:val="24"/>
          <w:szCs w:val="24"/>
        </w:rPr>
      </w:pPr>
      <w:r>
        <w:rPr>
          <w:rFonts w:hint="eastAsia" w:ascii="宋体" w:hAnsi="宋体" w:cs="仿宋_GB2312"/>
          <w:sz w:val="24"/>
          <w:szCs w:val="24"/>
        </w:rPr>
        <w:t>式中：</w:t>
      </w:r>
      <w:r>
        <w:rPr>
          <w:rFonts w:ascii="宋体" w:hAnsi="宋体" w:cs="仿宋_GB2312"/>
          <w:sz w:val="24"/>
          <w:szCs w:val="24"/>
        </w:rPr>
        <w:t>q</w:t>
      </w:r>
      <w:r>
        <w:rPr>
          <w:rFonts w:ascii="宋体" w:hAnsi="宋体" w:cs="仿宋_GB2312"/>
          <w:sz w:val="24"/>
          <w:szCs w:val="24"/>
          <w:vertAlign w:val="subscript"/>
        </w:rPr>
        <w:t>3c</w:t>
      </w:r>
      <w:r>
        <w:rPr>
          <w:rFonts w:ascii="宋体" w:hAnsi="宋体" w:cs="仿宋_GB2312"/>
          <w:sz w:val="24"/>
          <w:szCs w:val="24"/>
        </w:rPr>
        <w:t>─集成卫生间干式工法</w:t>
      </w:r>
      <w:r>
        <w:rPr>
          <w:rFonts w:hint="eastAsia" w:ascii="宋体" w:hAnsi="宋体" w:cs="仿宋_GB2312"/>
          <w:sz w:val="24"/>
          <w:szCs w:val="24"/>
        </w:rPr>
        <w:t>的应用比例；</w:t>
      </w:r>
    </w:p>
    <w:p>
      <w:pPr>
        <w:tabs>
          <w:tab w:val="left" w:pos="709"/>
        </w:tabs>
        <w:spacing w:line="384" w:lineRule="atLeast"/>
        <w:ind w:firstLine="480" w:firstLineChars="200"/>
        <w:rPr>
          <w:rFonts w:ascii="宋体" w:hAnsi="宋体" w:cs="仿宋_GB2312"/>
          <w:sz w:val="24"/>
          <w:szCs w:val="24"/>
        </w:rPr>
      </w:pPr>
      <w:r>
        <w:rPr>
          <w:rFonts w:ascii="宋体" w:hAnsi="宋体" w:cs="仿宋_GB2312"/>
          <w:sz w:val="24"/>
          <w:szCs w:val="24"/>
        </w:rPr>
        <w:t>A</w:t>
      </w:r>
      <w:r>
        <w:rPr>
          <w:rFonts w:ascii="宋体" w:hAnsi="宋体" w:cs="仿宋_GB2312"/>
          <w:sz w:val="24"/>
          <w:szCs w:val="24"/>
          <w:vertAlign w:val="subscript"/>
        </w:rPr>
        <w:t>3c</w:t>
      </w:r>
      <w:r>
        <w:rPr>
          <w:rFonts w:ascii="宋体" w:hAnsi="宋体" w:cs="仿宋_GB2312"/>
          <w:sz w:val="24"/>
          <w:szCs w:val="24"/>
        </w:rPr>
        <w:t>─各楼层卫生间墙面、顶面</w:t>
      </w:r>
      <w:r>
        <w:rPr>
          <w:rFonts w:hint="eastAsia" w:ascii="宋体" w:hAnsi="宋体" w:cs="仿宋_GB2312"/>
          <w:sz w:val="24"/>
          <w:szCs w:val="24"/>
        </w:rPr>
        <w:t>和</w:t>
      </w:r>
      <w:r>
        <w:rPr>
          <w:rFonts w:ascii="宋体" w:hAnsi="宋体" w:cs="仿宋_GB2312"/>
          <w:sz w:val="24"/>
          <w:szCs w:val="24"/>
        </w:rPr>
        <w:t>地面</w:t>
      </w:r>
      <w:r>
        <w:rPr>
          <w:rFonts w:hint="eastAsia" w:ascii="宋体" w:hAnsi="宋体" w:cs="仿宋_GB2312"/>
          <w:sz w:val="24"/>
          <w:szCs w:val="24"/>
        </w:rPr>
        <w:t>采用</w:t>
      </w:r>
      <w:r>
        <w:rPr>
          <w:rFonts w:ascii="宋体" w:hAnsi="宋体" w:cs="仿宋_GB2312"/>
          <w:sz w:val="24"/>
          <w:szCs w:val="24"/>
        </w:rPr>
        <w:t>干式工法</w:t>
      </w:r>
      <w:r>
        <w:rPr>
          <w:rFonts w:hint="eastAsia" w:ascii="宋体" w:hAnsi="宋体" w:cs="仿宋_GB2312"/>
          <w:sz w:val="24"/>
          <w:szCs w:val="24"/>
        </w:rPr>
        <w:t>的</w:t>
      </w:r>
      <w:r>
        <w:rPr>
          <w:rFonts w:ascii="宋体" w:hAnsi="宋体" w:cs="仿宋_GB2312"/>
          <w:sz w:val="24"/>
          <w:szCs w:val="24"/>
        </w:rPr>
        <w:t>面积之和</w:t>
      </w:r>
      <w:r>
        <w:rPr>
          <w:rFonts w:hint="eastAsia" w:ascii="宋体" w:hAnsi="宋体" w:cs="仿宋_GB2312"/>
          <w:sz w:val="24"/>
          <w:szCs w:val="24"/>
        </w:rPr>
        <w:t>；</w:t>
      </w:r>
    </w:p>
    <w:p>
      <w:pPr>
        <w:tabs>
          <w:tab w:val="left" w:pos="709"/>
        </w:tabs>
        <w:spacing w:line="384" w:lineRule="atLeast"/>
        <w:ind w:firstLine="480" w:firstLineChars="200"/>
        <w:rPr>
          <w:rFonts w:ascii="宋体" w:hAnsi="宋体" w:cs="仿宋_GB2312"/>
          <w:sz w:val="24"/>
          <w:szCs w:val="24"/>
        </w:rPr>
      </w:pPr>
      <w:r>
        <w:rPr>
          <w:rFonts w:ascii="宋体" w:hAnsi="宋体" w:cs="仿宋_GB2312"/>
          <w:sz w:val="24"/>
          <w:szCs w:val="24"/>
        </w:rPr>
        <w:t>A</w:t>
      </w:r>
      <w:r>
        <w:rPr>
          <w:rFonts w:ascii="宋体" w:hAnsi="宋体" w:cs="仿宋_GB2312"/>
          <w:sz w:val="24"/>
          <w:szCs w:val="24"/>
          <w:vertAlign w:val="subscript"/>
        </w:rPr>
        <w:t>b</w:t>
      </w:r>
      <w:r>
        <w:rPr>
          <w:rFonts w:ascii="宋体" w:hAnsi="宋体" w:cs="仿宋_GB2312"/>
          <w:sz w:val="24"/>
          <w:szCs w:val="24"/>
        </w:rPr>
        <w:t>─各楼层卫生间墙面、顶面</w:t>
      </w:r>
      <w:r>
        <w:rPr>
          <w:rFonts w:hint="eastAsia" w:ascii="宋体" w:hAnsi="宋体" w:cs="仿宋_GB2312"/>
          <w:sz w:val="24"/>
          <w:szCs w:val="24"/>
        </w:rPr>
        <w:t>和</w:t>
      </w:r>
      <w:r>
        <w:rPr>
          <w:rFonts w:ascii="宋体" w:hAnsi="宋体" w:cs="仿宋_GB2312"/>
          <w:sz w:val="24"/>
          <w:szCs w:val="24"/>
        </w:rPr>
        <w:t>地面</w:t>
      </w:r>
      <w:r>
        <w:rPr>
          <w:rFonts w:hint="eastAsia" w:ascii="宋体" w:hAnsi="宋体" w:cs="仿宋_GB2312"/>
          <w:sz w:val="24"/>
          <w:szCs w:val="24"/>
        </w:rPr>
        <w:t>的总</w:t>
      </w:r>
      <w:r>
        <w:rPr>
          <w:rFonts w:ascii="宋体" w:hAnsi="宋体" w:cs="仿宋_GB2312"/>
          <w:sz w:val="24"/>
          <w:szCs w:val="24"/>
        </w:rPr>
        <w:t>面积</w:t>
      </w:r>
      <w:r>
        <w:rPr>
          <w:rFonts w:hint="eastAsia" w:ascii="宋体" w:hAnsi="宋体" w:cs="仿宋_GB2312"/>
          <w:sz w:val="24"/>
          <w:szCs w:val="24"/>
        </w:rPr>
        <w:t>。</w:t>
      </w:r>
    </w:p>
    <w:p>
      <w:pPr>
        <w:spacing w:line="384" w:lineRule="atLeast"/>
        <w:ind w:firstLine="480" w:firstLineChars="200"/>
        <w:rPr>
          <w:rFonts w:ascii="宋体" w:hAnsi="宋体" w:cs="仿宋_GB2312"/>
          <w:sz w:val="24"/>
          <w:szCs w:val="24"/>
        </w:rPr>
      </w:pPr>
      <w:r>
        <w:rPr>
          <w:rFonts w:hint="eastAsia" w:ascii="宋体" w:hAnsi="宋体" w:cs="仿宋_GB2312"/>
          <w:sz w:val="24"/>
          <w:szCs w:val="24"/>
        </w:rPr>
        <w:t>（1）洁柜、洁具、五金等设备配置齐全，70%≤集成卫生间比例≤90%，并根据装修设计图和实施方案，满足下列技术项得分，其中①、②每项得</w:t>
      </w:r>
      <w:r>
        <w:rPr>
          <w:rFonts w:hint="eastAsia" w:ascii="宋体" w:hAnsi="宋体" w:cs="仿宋_GB2312"/>
          <w:bCs/>
          <w:sz w:val="24"/>
          <w:szCs w:val="24"/>
        </w:rPr>
        <w:t>1～2分（按插入法计算比例）。</w:t>
      </w:r>
    </w:p>
    <w:p>
      <w:pPr>
        <w:spacing w:line="384" w:lineRule="atLeast"/>
        <w:ind w:firstLine="480" w:firstLineChars="200"/>
        <w:rPr>
          <w:rFonts w:ascii="宋体" w:hAnsi="宋体" w:cs="仿宋_GB2312"/>
          <w:sz w:val="24"/>
          <w:szCs w:val="24"/>
        </w:rPr>
      </w:pPr>
      <w:r>
        <w:rPr>
          <w:rFonts w:hint="eastAsia" w:ascii="宋体" w:hAnsi="宋体" w:cs="仿宋_GB2312"/>
          <w:sz w:val="24"/>
          <w:szCs w:val="24"/>
        </w:rPr>
        <w:t>① 墙面采用干挂或薄贴工艺。</w:t>
      </w:r>
    </w:p>
    <w:p>
      <w:pPr>
        <w:spacing w:line="384" w:lineRule="atLeast"/>
        <w:ind w:firstLine="480" w:firstLineChars="200"/>
        <w:rPr>
          <w:rFonts w:ascii="宋体" w:hAnsi="宋体" w:cs="仿宋_GB2312"/>
          <w:sz w:val="24"/>
          <w:szCs w:val="24"/>
        </w:rPr>
      </w:pPr>
      <w:r>
        <w:rPr>
          <w:rFonts w:hint="eastAsia" w:ascii="宋体" w:hAnsi="宋体" w:cs="仿宋_GB2312"/>
          <w:sz w:val="24"/>
          <w:szCs w:val="24"/>
        </w:rPr>
        <w:t>② 地面采用架铺、干铺或薄贴工艺。</w:t>
      </w:r>
    </w:p>
    <w:p>
      <w:pPr>
        <w:spacing w:line="384" w:lineRule="atLeast"/>
        <w:ind w:firstLine="480" w:firstLineChars="200"/>
        <w:rPr>
          <w:rFonts w:ascii="宋体" w:hAnsi="宋体" w:cs="仿宋_GB2312"/>
          <w:sz w:val="24"/>
          <w:szCs w:val="24"/>
        </w:rPr>
      </w:pPr>
      <w:r>
        <w:rPr>
          <w:rFonts w:hint="eastAsia" w:ascii="宋体" w:hAnsi="宋体" w:cs="仿宋_GB2312"/>
          <w:sz w:val="24"/>
          <w:szCs w:val="24"/>
        </w:rPr>
        <w:t>（2）若整体卫浴应用比例≥60%（整体卫浴应用比例＝整体卫浴数量÷卫生间总数量×100%），且其他卫生间符合（1）中的做法①、②，则得6分。</w:t>
      </w:r>
    </w:p>
    <w:p>
      <w:pPr>
        <w:numPr>
          <w:ilvl w:val="0"/>
          <w:numId w:val="5"/>
        </w:numPr>
        <w:spacing w:line="384" w:lineRule="atLeast"/>
        <w:ind w:left="0" w:firstLine="480" w:firstLineChars="200"/>
        <w:rPr>
          <w:rFonts w:ascii="宋体" w:hAnsi="宋体" w:cs="仿宋_GB2312"/>
          <w:bCs/>
          <w:sz w:val="24"/>
          <w:szCs w:val="24"/>
        </w:rPr>
      </w:pPr>
      <w:r>
        <w:rPr>
          <w:rFonts w:hint="eastAsia" w:ascii="宋体" w:hAnsi="宋体" w:cs="仿宋_GB2312"/>
          <w:bCs/>
          <w:sz w:val="24"/>
          <w:szCs w:val="24"/>
        </w:rPr>
        <w:t>干式工法楼、地面。（1～4分）</w:t>
      </w:r>
    </w:p>
    <w:p>
      <w:pPr>
        <w:spacing w:line="384" w:lineRule="atLeast"/>
        <w:ind w:firstLine="480" w:firstLineChars="200"/>
        <w:rPr>
          <w:rFonts w:ascii="宋体" w:hAnsi="宋体" w:cs="仿宋_GB2312"/>
          <w:sz w:val="24"/>
          <w:szCs w:val="24"/>
        </w:rPr>
      </w:pPr>
      <w:r>
        <w:rPr>
          <w:rFonts w:hint="eastAsia" w:ascii="宋体" w:hAnsi="宋体" w:cs="仿宋_GB2312"/>
          <w:sz w:val="24"/>
          <w:szCs w:val="24"/>
        </w:rPr>
        <w:t>干式工法，是指装修施工时取消普通砂浆等湿作业的工法。干式工法楼面、地面的应用比例应按下式计算：</w:t>
      </w:r>
    </w:p>
    <w:p>
      <w:pPr>
        <w:spacing w:line="384" w:lineRule="atLeast"/>
        <w:ind w:firstLine="480" w:firstLineChars="200"/>
        <w:rPr>
          <w:rFonts w:ascii="宋体" w:hAnsi="宋体" w:cs="仿宋_GB2312"/>
          <w:sz w:val="24"/>
          <w:szCs w:val="24"/>
        </w:rPr>
      </w:pPr>
      <w:r>
        <w:rPr>
          <w:rFonts w:ascii="宋体" w:hAnsi="宋体" w:cs="仿宋_GB2312"/>
          <w:sz w:val="24"/>
          <w:szCs w:val="24"/>
        </w:rPr>
        <w:t>q</w:t>
      </w:r>
      <w:r>
        <w:rPr>
          <w:rFonts w:ascii="宋体" w:hAnsi="宋体" w:cs="仿宋_GB2312"/>
          <w:sz w:val="24"/>
          <w:szCs w:val="24"/>
          <w:vertAlign w:val="subscript"/>
        </w:rPr>
        <w:t>3a</w:t>
      </w:r>
      <w:r>
        <w:rPr>
          <w:rFonts w:hint="eastAsia" w:ascii="宋体" w:hAnsi="宋体" w:cs="仿宋_GB2312"/>
          <w:sz w:val="24"/>
          <w:szCs w:val="24"/>
        </w:rPr>
        <w:t>＝</w:t>
      </w:r>
      <w:r>
        <w:rPr>
          <w:rFonts w:ascii="宋体" w:hAnsi="宋体" w:cs="仿宋_GB2312"/>
          <w:sz w:val="24"/>
          <w:szCs w:val="24"/>
        </w:rPr>
        <w:t>A</w:t>
      </w:r>
      <w:r>
        <w:rPr>
          <w:rFonts w:ascii="宋体" w:hAnsi="宋体" w:cs="仿宋_GB2312"/>
          <w:sz w:val="24"/>
          <w:szCs w:val="24"/>
          <w:vertAlign w:val="subscript"/>
        </w:rPr>
        <w:t>3a</w:t>
      </w:r>
      <w:r>
        <w:rPr>
          <w:rFonts w:ascii="宋体" w:hAnsi="宋体" w:cs="仿宋_GB2312"/>
          <w:sz w:val="24"/>
          <w:szCs w:val="24"/>
        </w:rPr>
        <w:t>/A×100%</w:t>
      </w:r>
    </w:p>
    <w:p>
      <w:pPr>
        <w:spacing w:line="384" w:lineRule="atLeast"/>
        <w:ind w:firstLine="480" w:firstLineChars="200"/>
        <w:rPr>
          <w:rFonts w:ascii="宋体" w:hAnsi="宋体" w:cs="仿宋_GB2312"/>
          <w:sz w:val="24"/>
          <w:szCs w:val="24"/>
        </w:rPr>
      </w:pPr>
      <w:r>
        <w:rPr>
          <w:rFonts w:hint="eastAsia" w:ascii="宋体" w:hAnsi="宋体" w:cs="仿宋_GB2312"/>
          <w:sz w:val="24"/>
          <w:szCs w:val="24"/>
        </w:rPr>
        <w:t>式中：</w:t>
      </w:r>
      <w:r>
        <w:rPr>
          <w:rFonts w:ascii="宋体" w:hAnsi="宋体" w:cs="仿宋_GB2312"/>
          <w:sz w:val="24"/>
          <w:szCs w:val="24"/>
        </w:rPr>
        <w:t>q</w:t>
      </w:r>
      <w:r>
        <w:rPr>
          <w:rFonts w:ascii="宋体" w:hAnsi="宋体" w:cs="仿宋_GB2312"/>
          <w:sz w:val="24"/>
          <w:szCs w:val="24"/>
          <w:vertAlign w:val="subscript"/>
        </w:rPr>
        <w:t>3a</w:t>
      </w:r>
      <w:r>
        <w:rPr>
          <w:rFonts w:ascii="宋体" w:hAnsi="宋体" w:cs="仿宋_GB2312"/>
          <w:sz w:val="24"/>
          <w:szCs w:val="24"/>
        </w:rPr>
        <w:t>─干式工法楼面、地面的应用比例；</w:t>
      </w:r>
    </w:p>
    <w:p>
      <w:pPr>
        <w:spacing w:line="384" w:lineRule="atLeast"/>
        <w:ind w:firstLine="480" w:firstLineChars="200"/>
        <w:rPr>
          <w:rFonts w:ascii="宋体" w:hAnsi="宋体" w:cs="仿宋_GB2312"/>
          <w:sz w:val="24"/>
          <w:szCs w:val="24"/>
        </w:rPr>
      </w:pPr>
      <w:r>
        <w:rPr>
          <w:rFonts w:ascii="宋体" w:hAnsi="宋体" w:cs="仿宋_GB2312"/>
          <w:sz w:val="24"/>
          <w:szCs w:val="24"/>
        </w:rPr>
        <w:t>A</w:t>
      </w:r>
      <w:r>
        <w:rPr>
          <w:rFonts w:ascii="宋体" w:hAnsi="宋体" w:cs="仿宋_GB2312"/>
          <w:sz w:val="24"/>
          <w:szCs w:val="24"/>
          <w:vertAlign w:val="subscript"/>
        </w:rPr>
        <w:t>3a</w:t>
      </w:r>
      <w:r>
        <w:rPr>
          <w:rFonts w:ascii="宋体" w:hAnsi="宋体" w:cs="仿宋_GB2312"/>
          <w:sz w:val="24"/>
          <w:szCs w:val="24"/>
        </w:rPr>
        <w:t>─各楼层采用干式工法楼面、地面的水平投影面积之</w:t>
      </w:r>
      <w:r>
        <w:rPr>
          <w:rFonts w:hint="eastAsia" w:ascii="宋体" w:hAnsi="宋体" w:cs="仿宋_GB2312"/>
          <w:sz w:val="24"/>
          <w:szCs w:val="24"/>
        </w:rPr>
        <w:t>和。</w:t>
      </w:r>
    </w:p>
    <w:p>
      <w:pPr>
        <w:spacing w:line="396" w:lineRule="atLeast"/>
        <w:ind w:firstLine="480" w:firstLineChars="200"/>
        <w:rPr>
          <w:rFonts w:hint="eastAsia" w:ascii="宋体" w:hAnsi="宋体" w:cs="仿宋_GB2312"/>
          <w:sz w:val="24"/>
          <w:szCs w:val="24"/>
        </w:rPr>
      </w:pPr>
      <w:r>
        <w:rPr>
          <w:rFonts w:ascii="宋体" w:hAnsi="宋体" w:cs="仿宋_GB2312"/>
          <w:sz w:val="24"/>
          <w:szCs w:val="24"/>
        </w:rPr>
        <w:t>A─各楼层</w:t>
      </w:r>
      <w:r>
        <w:rPr>
          <w:rFonts w:hint="eastAsia" w:ascii="宋体" w:hAnsi="宋体" w:cs="仿宋_GB2312"/>
          <w:sz w:val="24"/>
          <w:szCs w:val="24"/>
        </w:rPr>
        <w:t>建筑平面总面积扣除</w:t>
      </w:r>
      <w:r>
        <w:rPr>
          <w:rFonts w:ascii="宋体" w:hAnsi="宋体" w:cs="仿宋_GB2312"/>
          <w:sz w:val="24"/>
          <w:szCs w:val="24"/>
        </w:rPr>
        <w:t>墙</w:t>
      </w:r>
      <w:r>
        <w:rPr>
          <w:rFonts w:hint="eastAsia" w:ascii="宋体" w:hAnsi="宋体" w:cs="仿宋_GB2312"/>
          <w:sz w:val="24"/>
          <w:szCs w:val="24"/>
        </w:rPr>
        <w:t>、柱、洞口的水平投影面积；当设备房、</w:t>
      </w:r>
      <w:r>
        <w:rPr>
          <w:rFonts w:hint="eastAsia" w:ascii="宋体" w:hAnsi="宋体" w:cs="仿宋_GB2312"/>
          <w:sz w:val="24"/>
          <w:szCs w:val="24"/>
          <w:lang w:val="en-US" w:eastAsia="zh-CN"/>
        </w:rPr>
        <w:t>阳台</w:t>
      </w:r>
      <w:r>
        <w:rPr>
          <w:rFonts w:hint="eastAsia" w:ascii="宋体" w:hAnsi="宋体" w:cs="仿宋_GB2312"/>
          <w:sz w:val="24"/>
          <w:szCs w:val="24"/>
        </w:rPr>
        <w:t>未采用干式工法时，可不计此部分面积。</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根据建筑设计图、结构设计图、装修设计图和实施方案，满足干式工法的比例≥70%，按下列（1）和（2）中的技术项得分，每项得1分。</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（1）楼面、地面干式工法。</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① 楼面混凝土一次性成型，地面水平度和平整度偏差不大于4mm/2m。</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② 地面采用架铺、干铺或薄贴工艺。</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（2）公共区域装修干式工法。</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① 墙面采用干挂或薄贴工艺。</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② 地面采用架铺、干铺或薄贴工艺。</w:t>
      </w:r>
    </w:p>
    <w:p>
      <w:pPr>
        <w:numPr>
          <w:ilvl w:val="0"/>
          <w:numId w:val="5"/>
        </w:numPr>
        <w:spacing w:line="396" w:lineRule="atLeast"/>
        <w:ind w:left="0" w:firstLine="480" w:firstLineChars="200"/>
        <w:rPr>
          <w:rFonts w:ascii="宋体" w:hAnsi="宋体" w:cs="仿宋_GB2312"/>
          <w:sz w:val="24"/>
          <w:szCs w:val="24"/>
        </w:rPr>
      </w:pPr>
      <w:r>
        <w:rPr>
          <w:rFonts w:hint="eastAsia" w:ascii="宋体" w:hAnsi="宋体" w:cs="仿宋_GB2312"/>
          <w:sz w:val="24"/>
          <w:szCs w:val="24"/>
        </w:rPr>
        <w:t>机电装修一体化、管线分离。（2～7分）</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管线分离比例应按下式计算：</w:t>
      </w:r>
    </w:p>
    <w:p>
      <w:pPr>
        <w:spacing w:line="396" w:lineRule="atLeast"/>
        <w:ind w:firstLine="480" w:firstLineChars="200"/>
        <w:rPr>
          <w:rFonts w:hint="eastAsia" w:ascii="宋体" w:hAnsi="宋体" w:cs="仿宋_GB2312"/>
          <w:sz w:val="24"/>
          <w:szCs w:val="24"/>
        </w:rPr>
      </w:pPr>
      <w:r>
        <w:rPr>
          <w:rFonts w:ascii="宋体" w:hAnsi="宋体" w:cs="仿宋_GB2312"/>
          <w:sz w:val="24"/>
          <w:szCs w:val="24"/>
        </w:rPr>
        <w:t>q</w:t>
      </w:r>
      <w:r>
        <w:rPr>
          <w:rFonts w:ascii="宋体" w:hAnsi="宋体" w:cs="仿宋_GB2312"/>
          <w:sz w:val="24"/>
          <w:szCs w:val="24"/>
          <w:vertAlign w:val="subscript"/>
        </w:rPr>
        <w:t>3d</w:t>
      </w:r>
      <w:r>
        <w:rPr>
          <w:rFonts w:hint="eastAsia" w:ascii="宋体" w:hAnsi="宋体" w:cs="仿宋_GB2312"/>
          <w:sz w:val="24"/>
          <w:szCs w:val="24"/>
        </w:rPr>
        <w:t>＝</w:t>
      </w:r>
      <w:r>
        <w:rPr>
          <w:rFonts w:ascii="宋体" w:hAnsi="宋体" w:cs="仿宋_GB2312"/>
          <w:sz w:val="24"/>
          <w:szCs w:val="24"/>
        </w:rPr>
        <w:t>L</w:t>
      </w:r>
      <w:r>
        <w:rPr>
          <w:rFonts w:ascii="宋体" w:hAnsi="宋体" w:cs="仿宋_GB2312"/>
          <w:sz w:val="24"/>
          <w:szCs w:val="24"/>
          <w:vertAlign w:val="subscript"/>
        </w:rPr>
        <w:t>3d</w:t>
      </w:r>
      <w:r>
        <w:rPr>
          <w:rFonts w:ascii="宋体" w:hAnsi="宋体" w:cs="仿宋_GB2312"/>
          <w:sz w:val="24"/>
          <w:szCs w:val="24"/>
        </w:rPr>
        <w:t>/L×100%</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式中：</w:t>
      </w:r>
      <w:r>
        <w:rPr>
          <w:rFonts w:ascii="宋体" w:hAnsi="宋体" w:cs="仿宋_GB2312"/>
          <w:sz w:val="24"/>
          <w:szCs w:val="24"/>
        </w:rPr>
        <w:t>q</w:t>
      </w:r>
      <w:r>
        <w:rPr>
          <w:rFonts w:ascii="宋体" w:hAnsi="宋体" w:cs="仿宋_GB2312"/>
          <w:sz w:val="24"/>
          <w:szCs w:val="24"/>
          <w:vertAlign w:val="subscript"/>
        </w:rPr>
        <w:t>3d</w:t>
      </w:r>
      <w:r>
        <w:rPr>
          <w:rFonts w:hint="eastAsia" w:ascii="宋体" w:hAnsi="宋体" w:cs="仿宋_GB2312"/>
          <w:sz w:val="24"/>
          <w:szCs w:val="24"/>
        </w:rPr>
        <w:t>─管线分离比例；</w:t>
      </w:r>
    </w:p>
    <w:p>
      <w:pPr>
        <w:spacing w:line="396" w:lineRule="atLeast"/>
        <w:ind w:firstLine="480" w:firstLineChars="200"/>
        <w:rPr>
          <w:rFonts w:ascii="宋体" w:hAnsi="宋体" w:cs="仿宋_GB2312"/>
          <w:sz w:val="24"/>
          <w:szCs w:val="24"/>
        </w:rPr>
      </w:pPr>
      <w:r>
        <w:rPr>
          <w:rFonts w:ascii="宋体" w:hAnsi="宋体" w:cs="仿宋_GB2312"/>
          <w:sz w:val="24"/>
          <w:szCs w:val="24"/>
        </w:rPr>
        <w:t>L</w:t>
      </w:r>
      <w:r>
        <w:rPr>
          <w:rFonts w:ascii="宋体" w:hAnsi="宋体" w:cs="仿宋_GB2312"/>
          <w:sz w:val="24"/>
          <w:szCs w:val="24"/>
          <w:vertAlign w:val="subscript"/>
        </w:rPr>
        <w:t>3d</w:t>
      </w:r>
      <w:r>
        <w:rPr>
          <w:rFonts w:hint="eastAsia" w:ascii="宋体" w:hAnsi="宋体" w:cs="仿宋_GB2312"/>
          <w:sz w:val="24"/>
          <w:szCs w:val="24"/>
        </w:rPr>
        <w:t>─各楼层管线分离的长度，</w:t>
      </w:r>
      <w:r>
        <w:rPr>
          <w:rFonts w:ascii="宋体" w:hAnsi="宋体" w:cs="仿宋_GB2312"/>
          <w:sz w:val="24"/>
          <w:szCs w:val="24"/>
        </w:rPr>
        <w:t>包括</w:t>
      </w:r>
      <w:r>
        <w:rPr>
          <w:rFonts w:hint="eastAsia" w:ascii="宋体" w:hAnsi="宋体" w:cs="仿宋_GB2312"/>
          <w:sz w:val="24"/>
          <w:szCs w:val="24"/>
        </w:rPr>
        <w:t>裸露</w:t>
      </w:r>
      <w:r>
        <w:rPr>
          <w:rFonts w:ascii="宋体" w:hAnsi="宋体" w:cs="仿宋_GB2312"/>
          <w:sz w:val="24"/>
          <w:szCs w:val="24"/>
        </w:rPr>
        <w:t>于室内空间</w:t>
      </w:r>
      <w:r>
        <w:rPr>
          <w:rFonts w:hint="eastAsia" w:ascii="宋体" w:hAnsi="宋体" w:cs="仿宋_GB2312"/>
          <w:sz w:val="24"/>
          <w:szCs w:val="24"/>
        </w:rPr>
        <w:t>以及敷设在地面架空层、非承重墙体空腔和吊顶内的电气、</w:t>
      </w:r>
      <w:r>
        <w:rPr>
          <w:rFonts w:ascii="宋体" w:hAnsi="宋体" w:cs="仿宋_GB2312"/>
          <w:sz w:val="24"/>
          <w:szCs w:val="24"/>
        </w:rPr>
        <w:t>给</w:t>
      </w:r>
      <w:r>
        <w:rPr>
          <w:rFonts w:hint="eastAsia" w:ascii="宋体" w:hAnsi="宋体" w:cs="仿宋_GB2312"/>
          <w:sz w:val="24"/>
          <w:szCs w:val="24"/>
        </w:rPr>
        <w:t>水排水和</w:t>
      </w:r>
      <w:r>
        <w:rPr>
          <w:rFonts w:ascii="宋体" w:hAnsi="宋体" w:cs="仿宋_GB2312"/>
          <w:sz w:val="24"/>
          <w:szCs w:val="24"/>
        </w:rPr>
        <w:t>采暖</w:t>
      </w:r>
      <w:r>
        <w:rPr>
          <w:rFonts w:hint="eastAsia" w:ascii="宋体" w:hAnsi="宋体" w:cs="仿宋_GB2312"/>
          <w:sz w:val="24"/>
          <w:szCs w:val="24"/>
        </w:rPr>
        <w:t>管线长度之和；</w:t>
      </w:r>
    </w:p>
    <w:p>
      <w:pPr>
        <w:spacing w:line="396" w:lineRule="atLeast"/>
        <w:ind w:firstLine="480" w:firstLineChars="200"/>
        <w:rPr>
          <w:rFonts w:ascii="宋体" w:hAnsi="宋体" w:cs="仿宋_GB2312"/>
          <w:sz w:val="24"/>
          <w:szCs w:val="24"/>
        </w:rPr>
      </w:pPr>
      <w:r>
        <w:rPr>
          <w:rFonts w:ascii="宋体" w:hAnsi="宋体" w:cs="仿宋_GB2312"/>
          <w:sz w:val="24"/>
          <w:szCs w:val="24"/>
        </w:rPr>
        <w:t>L</w:t>
      </w:r>
      <w:r>
        <w:rPr>
          <w:rFonts w:hint="eastAsia" w:ascii="宋体" w:hAnsi="宋体" w:cs="仿宋_GB2312"/>
          <w:sz w:val="24"/>
          <w:szCs w:val="24"/>
        </w:rPr>
        <w:t>─各楼层电气、</w:t>
      </w:r>
      <w:r>
        <w:rPr>
          <w:rFonts w:ascii="宋体" w:hAnsi="宋体" w:cs="仿宋_GB2312"/>
          <w:sz w:val="24"/>
          <w:szCs w:val="24"/>
        </w:rPr>
        <w:t>给</w:t>
      </w:r>
      <w:r>
        <w:rPr>
          <w:rFonts w:hint="eastAsia" w:ascii="宋体" w:hAnsi="宋体" w:cs="仿宋_GB2312"/>
          <w:sz w:val="24"/>
          <w:szCs w:val="24"/>
        </w:rPr>
        <w:t>水排水和</w:t>
      </w:r>
      <w:r>
        <w:rPr>
          <w:rFonts w:ascii="宋体" w:hAnsi="宋体" w:cs="仿宋_GB2312"/>
          <w:sz w:val="24"/>
          <w:szCs w:val="24"/>
        </w:rPr>
        <w:t>采暖</w:t>
      </w:r>
      <w:r>
        <w:rPr>
          <w:rFonts w:hint="eastAsia" w:ascii="宋体" w:hAnsi="宋体" w:cs="仿宋_GB2312"/>
          <w:sz w:val="24"/>
          <w:szCs w:val="24"/>
        </w:rPr>
        <w:t>管线的总长度。</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按满足下列技术项得分，②和③不能同时得分。</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① 建筑、结构、机电与装修一体化设计，实现各专业协调，满足预制构件生产、装配式施工的要求，50%≤机电装修一体化比例≤80%，得</w:t>
      </w:r>
      <w:r>
        <w:rPr>
          <w:rFonts w:hint="eastAsia" w:ascii="宋体" w:hAnsi="宋体" w:cs="仿宋_GB2312"/>
          <w:bCs/>
          <w:sz w:val="24"/>
          <w:szCs w:val="24"/>
        </w:rPr>
        <w:t>2～3分</w:t>
      </w:r>
      <w:r>
        <w:rPr>
          <w:rFonts w:hint="eastAsia" w:ascii="宋体" w:hAnsi="宋体" w:cs="仿宋_GB2312"/>
          <w:sz w:val="24"/>
          <w:szCs w:val="24"/>
        </w:rPr>
        <w:t>。</w:t>
      </w:r>
    </w:p>
    <w:p>
      <w:pPr>
        <w:spacing w:line="396" w:lineRule="atLeast"/>
        <w:ind w:firstLine="480" w:firstLineChars="200"/>
        <w:rPr>
          <w:rFonts w:ascii="宋体" w:hAnsi="宋体" w:cs="仿宋_GB2312"/>
          <w:spacing w:val="-2"/>
          <w:sz w:val="24"/>
          <w:szCs w:val="24"/>
        </w:rPr>
      </w:pPr>
      <w:r>
        <w:rPr>
          <w:rFonts w:hint="eastAsia" w:ascii="宋体" w:hAnsi="宋体" w:cs="仿宋_GB2312"/>
          <w:sz w:val="24"/>
          <w:szCs w:val="24"/>
        </w:rPr>
        <w:t>② 机电管线在结构和墙体内一次性预埋预留，墙体布置、机电管线预埋预留和</w:t>
      </w:r>
      <w:r>
        <w:rPr>
          <w:rFonts w:hint="eastAsia" w:ascii="宋体" w:hAnsi="宋体" w:cs="仿宋_GB2312"/>
          <w:spacing w:val="-2"/>
          <w:sz w:val="24"/>
          <w:szCs w:val="24"/>
        </w:rPr>
        <w:t>定位须与装修要求一致，无现场剔凿，50%≤机电装修一体化比例≤80%，得</w:t>
      </w:r>
      <w:r>
        <w:rPr>
          <w:rFonts w:hint="eastAsia" w:ascii="宋体" w:hAnsi="宋体" w:cs="仿宋_GB2312"/>
          <w:bCs/>
          <w:spacing w:val="-2"/>
          <w:sz w:val="24"/>
          <w:szCs w:val="24"/>
        </w:rPr>
        <w:t>1～2分</w:t>
      </w:r>
      <w:r>
        <w:rPr>
          <w:rFonts w:hint="eastAsia" w:ascii="宋体" w:hAnsi="宋体" w:cs="仿宋_GB2312"/>
          <w:spacing w:val="-2"/>
          <w:sz w:val="24"/>
          <w:szCs w:val="24"/>
        </w:rPr>
        <w:t>。</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③ 采用主体结构和管线分离，机电管线应敷设在地面架空层、非承重墙体空腔和吊顶内等位置，无现场剔凿，50%≤机电装修一体化比例≤80%，得</w:t>
      </w:r>
      <w:r>
        <w:rPr>
          <w:rFonts w:hint="eastAsia" w:ascii="宋体" w:hAnsi="宋体" w:cs="仿宋_GB2312"/>
          <w:bCs/>
          <w:sz w:val="24"/>
          <w:szCs w:val="24"/>
        </w:rPr>
        <w:t>2～4分</w:t>
      </w:r>
      <w:r>
        <w:rPr>
          <w:rFonts w:hint="eastAsia" w:ascii="宋体" w:hAnsi="宋体" w:cs="仿宋_GB2312"/>
          <w:sz w:val="24"/>
          <w:szCs w:val="24"/>
        </w:rPr>
        <w:t>。</w:t>
      </w:r>
    </w:p>
    <w:p>
      <w:pPr>
        <w:numPr>
          <w:ilvl w:val="0"/>
          <w:numId w:val="5"/>
        </w:numPr>
        <w:spacing w:line="396" w:lineRule="atLeast"/>
        <w:ind w:left="0" w:firstLine="480" w:firstLineChars="200"/>
        <w:rPr>
          <w:rFonts w:ascii="宋体" w:hAnsi="宋体" w:cs="仿宋_GB2312"/>
          <w:bCs/>
          <w:sz w:val="24"/>
          <w:szCs w:val="24"/>
        </w:rPr>
      </w:pPr>
      <w:r>
        <w:rPr>
          <w:rFonts w:hint="eastAsia" w:ascii="宋体" w:hAnsi="宋体" w:cs="仿宋_GB2312"/>
          <w:bCs/>
          <w:sz w:val="24"/>
          <w:szCs w:val="24"/>
        </w:rPr>
        <w:t>穿插流水施工。（3分）</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穿插流水施工，是指主体结构、内隔墙、机电安装、外装饰、室内装修各工序同步流水作业的施工组织方式。</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（1）根据实施方案，有完整穿插施工方案，实现地上部分主体结构、内隔墙、机电、外装饰、装修（含贴砖、涂料、吊顶等）工序进行流水穿插施工，得3分。</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（2）地上部分30层及以上的建筑宜采用穿插流水施工，30层以下的建筑评分时，穿插流水施工可为缺少项。</w:t>
      </w:r>
    </w:p>
    <w:p>
      <w:pPr>
        <w:tabs>
          <w:tab w:val="left" w:pos="709"/>
        </w:tabs>
        <w:spacing w:line="396" w:lineRule="atLeast"/>
        <w:ind w:firstLine="480" w:firstLineChars="200"/>
        <w:rPr>
          <w:rFonts w:hint="eastAsia" w:ascii="宋体" w:hAnsi="宋体"/>
          <w:sz w:val="24"/>
          <w:szCs w:val="24"/>
        </w:rPr>
      </w:pPr>
      <w:r>
        <w:rPr>
          <w:rFonts w:hint="eastAsia" w:ascii="宋体" w:hAnsi="宋体"/>
          <w:sz w:val="24"/>
          <w:szCs w:val="24"/>
        </w:rPr>
        <w:t>5．信息化应用。</w:t>
      </w:r>
    </w:p>
    <w:p>
      <w:pPr>
        <w:numPr>
          <w:ilvl w:val="0"/>
          <w:numId w:val="6"/>
        </w:numPr>
        <w:spacing w:line="396" w:lineRule="atLeast"/>
        <w:ind w:left="0" w:firstLine="480" w:firstLineChars="200"/>
        <w:rPr>
          <w:rFonts w:ascii="宋体" w:hAnsi="宋体" w:cs="仿宋_GB2312"/>
          <w:bCs/>
          <w:sz w:val="24"/>
          <w:szCs w:val="24"/>
        </w:rPr>
      </w:pPr>
      <w:r>
        <w:rPr>
          <w:rFonts w:hint="eastAsia" w:ascii="宋体" w:hAnsi="宋体" w:cs="仿宋_GB2312"/>
          <w:bCs/>
          <w:sz w:val="24"/>
          <w:szCs w:val="24"/>
        </w:rPr>
        <w:t>BIM应用。（1～3分）</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根据项目建设不同阶段的BIM应用情况得分：设计阶段应用得1分；施工阶段应用得1分；设计、生产、施工阶段一体化全过程应用得3分。</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（1）设计阶段，应用BIM进行施工图设计，包括各专业协同、管线综合、BIM模型制作、施工图和预制构件图信息表达、预制构件连接节点设计、钢筋碰撞、施工工序模拟等，提升设计质量。</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（2）生产阶段，应用BIM传递设计阶段的信息，进行预制构件和装配式模板深化设计和生产管理，提升预制构件和装配式模板生产质量和效率。</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（3）施工阶段，应用BIM传递设计、生产阶段的信息，进行施工全过程管控，实现对施工进度、人力、材料、设备、成本、安全、质量和场地布置的多维动态集成管理，提升施工质量和效率。</w:t>
      </w:r>
    </w:p>
    <w:p>
      <w:pPr>
        <w:numPr>
          <w:ilvl w:val="0"/>
          <w:numId w:val="6"/>
        </w:numPr>
        <w:spacing w:line="396" w:lineRule="atLeast"/>
        <w:ind w:left="0" w:firstLine="480" w:firstLineChars="200"/>
        <w:rPr>
          <w:rFonts w:ascii="宋体" w:hAnsi="宋体" w:cs="仿宋_GB2312"/>
          <w:bCs/>
          <w:sz w:val="24"/>
          <w:szCs w:val="24"/>
        </w:rPr>
      </w:pPr>
      <w:r>
        <w:rPr>
          <w:rFonts w:hint="eastAsia" w:ascii="宋体" w:hAnsi="宋体" w:cs="仿宋_GB2312"/>
          <w:bCs/>
          <w:sz w:val="24"/>
          <w:szCs w:val="24"/>
        </w:rPr>
        <w:t>信息化管理。（1～2分）</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生产、施工阶段应用信息化管理软件和移动APP，通过互联网、物联网、大数据、智能化等提高工程质量和管理效率。满足生产阶段、施工阶段的应用情况得分，每项得1分。</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1）生产阶段，采用RFID技术、物联网、信息化软件，建立预制构件生产管理系统，每个预制构件有唯一的身份标识，建立预制构件生产信息库，用于记录预制构件生产关键信息，追溯、管理预制构件的生产质量、生产进度，实现生产自动化和智能化。</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2）施工阶段，采用信息化软件、移动APP等工具，建立预制构件施工管理系统，结合预制构件中的身份识别标识，记录预制构件吊装、施工关键信息，追溯、管理预制构件施工质量、施工进度等，实现施工管理过程的精细化、数据化和智能化。</w:t>
      </w:r>
    </w:p>
    <w:p>
      <w:pPr>
        <w:spacing w:line="396" w:lineRule="atLeast"/>
        <w:ind w:firstLine="480" w:firstLineChars="200"/>
        <w:rPr>
          <w:rFonts w:ascii="宋体" w:hAnsi="宋体"/>
          <w:sz w:val="24"/>
          <w:szCs w:val="24"/>
        </w:rPr>
      </w:pPr>
      <w:r>
        <w:rPr>
          <w:rFonts w:hint="eastAsia" w:ascii="黑体" w:hAnsi="宋体" w:eastAsia="黑体"/>
          <w:sz w:val="24"/>
          <w:szCs w:val="24"/>
        </w:rPr>
        <w:t xml:space="preserve">3.1.1.6  </w:t>
      </w:r>
      <w:r>
        <w:rPr>
          <w:rFonts w:hint="eastAsia" w:ascii="宋体" w:hAnsi="宋体"/>
          <w:sz w:val="24"/>
          <w:szCs w:val="24"/>
        </w:rPr>
        <w:t>装配式建筑加分项。</w:t>
      </w:r>
    </w:p>
    <w:p>
      <w:pPr>
        <w:spacing w:line="396" w:lineRule="atLeast"/>
        <w:ind w:firstLine="480" w:firstLineChars="200"/>
        <w:rPr>
          <w:rFonts w:ascii="宋体" w:hAnsi="宋体" w:cs="仿宋_GB2312"/>
          <w:sz w:val="24"/>
          <w:szCs w:val="24"/>
        </w:rPr>
      </w:pPr>
      <w:r>
        <w:rPr>
          <w:rFonts w:hint="eastAsia" w:ascii="宋体" w:hAnsi="宋体" w:cs="仿宋_GB2312"/>
          <w:sz w:val="24"/>
          <w:szCs w:val="24"/>
        </w:rPr>
        <w:t>工程总承包（</w:t>
      </w:r>
      <w:r>
        <w:rPr>
          <w:rFonts w:ascii="宋体" w:hAnsi="宋体" w:cs="仿宋_GB2312"/>
          <w:sz w:val="24"/>
          <w:szCs w:val="24"/>
        </w:rPr>
        <w:t>EPC）模式，即“设计、采购、施工”模式。建设单位与工程总承包商签订工程总承包合同，把建设项目的设计、采购、施工和调试服务工作全部委托给工程总承包商负责组织实施。根据项目工程总承包（EPC）模式采用情况，满足下列要求之一的给予加分项得分。</w:t>
      </w:r>
    </w:p>
    <w:p>
      <w:pPr>
        <w:spacing w:line="396" w:lineRule="atLeast"/>
        <w:ind w:firstLine="480" w:firstLineChars="200"/>
        <w:rPr>
          <w:rFonts w:ascii="宋体" w:hAnsi="宋体" w:cs="仿宋_GB2312"/>
          <w:sz w:val="24"/>
          <w:szCs w:val="24"/>
        </w:rPr>
      </w:pPr>
      <w:r>
        <w:rPr>
          <w:rFonts w:ascii="宋体" w:hAnsi="宋体" w:cs="仿宋_GB2312"/>
          <w:bCs/>
          <w:sz w:val="24"/>
          <w:szCs w:val="24"/>
        </w:rPr>
        <w:t>1</w:t>
      </w:r>
      <w:r>
        <w:rPr>
          <w:rFonts w:hint="eastAsia" w:ascii="宋体" w:hAnsi="宋体" w:cs="仿宋_GB2312"/>
          <w:bCs/>
          <w:sz w:val="24"/>
          <w:szCs w:val="24"/>
        </w:rPr>
        <w:t>．</w:t>
      </w:r>
      <w:r>
        <w:rPr>
          <w:rFonts w:hint="eastAsia" w:ascii="宋体" w:hAnsi="宋体" w:cs="仿宋_GB2312"/>
          <w:sz w:val="24"/>
          <w:szCs w:val="24"/>
        </w:rPr>
        <w:t>工程项目建设模式采取工程总承包（</w:t>
      </w:r>
      <w:r>
        <w:rPr>
          <w:rFonts w:ascii="宋体" w:hAnsi="宋体" w:cs="仿宋_GB2312"/>
          <w:sz w:val="24"/>
          <w:szCs w:val="24"/>
        </w:rPr>
        <w:t>EPC）模式，工程总承包商为一家单位，全面负责建设项目的设计、采购、施工和调试服务工作。工程总承包合同满足本条要求，加分项得2分</w:t>
      </w:r>
      <w:r>
        <w:rPr>
          <w:rFonts w:hint="eastAsia" w:ascii="宋体" w:hAnsi="宋体" w:cs="仿宋_GB2312"/>
          <w:sz w:val="24"/>
          <w:szCs w:val="24"/>
        </w:rPr>
        <w:t>。</w:t>
      </w:r>
    </w:p>
    <w:p>
      <w:pPr>
        <w:spacing w:line="396" w:lineRule="atLeast"/>
        <w:ind w:firstLine="480" w:firstLineChars="200"/>
        <w:rPr>
          <w:rFonts w:hint="eastAsia" w:ascii="宋体" w:hAnsi="宋体" w:cs="仿宋_GB2312"/>
          <w:sz w:val="24"/>
          <w:szCs w:val="24"/>
        </w:rPr>
      </w:pPr>
      <w:r>
        <w:rPr>
          <w:rFonts w:ascii="宋体" w:hAnsi="宋体" w:cs="仿宋_GB2312"/>
          <w:bCs/>
          <w:sz w:val="24"/>
          <w:szCs w:val="24"/>
        </w:rPr>
        <w:t>2</w:t>
      </w:r>
      <w:r>
        <w:rPr>
          <w:rFonts w:hint="eastAsia" w:ascii="宋体" w:hAnsi="宋体" w:cs="仿宋_GB2312"/>
          <w:bCs/>
          <w:sz w:val="24"/>
          <w:szCs w:val="24"/>
        </w:rPr>
        <w:t>．</w:t>
      </w:r>
      <w:r>
        <w:rPr>
          <w:rFonts w:hint="eastAsia" w:ascii="宋体" w:hAnsi="宋体" w:cs="仿宋_GB2312"/>
          <w:sz w:val="24"/>
          <w:szCs w:val="24"/>
        </w:rPr>
        <w:t>工程项目建设模式采取工程总承包（</w:t>
      </w:r>
      <w:r>
        <w:rPr>
          <w:rFonts w:ascii="宋体" w:hAnsi="宋体" w:cs="仿宋_GB2312"/>
          <w:sz w:val="24"/>
          <w:szCs w:val="24"/>
        </w:rPr>
        <w:t>EPC）模式，工程总承包</w:t>
      </w:r>
      <w:r>
        <w:rPr>
          <w:rFonts w:hint="eastAsia" w:ascii="宋体" w:hAnsi="宋体" w:cs="仿宋_GB2312"/>
          <w:sz w:val="24"/>
          <w:szCs w:val="24"/>
        </w:rPr>
        <w:t>商为联合体单位，联合体中有总负责单位，负责统筹建设项目的设计、采购、施工和调试服务工作。工程总承包合同满足本条要求，加分项得</w:t>
      </w:r>
      <w:r>
        <w:rPr>
          <w:rFonts w:ascii="宋体" w:hAnsi="宋体" w:cs="仿宋_GB2312"/>
          <w:sz w:val="24"/>
          <w:szCs w:val="24"/>
        </w:rPr>
        <w:t>1分</w:t>
      </w:r>
      <w:r>
        <w:rPr>
          <w:rFonts w:hint="eastAsia" w:ascii="宋体" w:hAnsi="宋体" w:cs="仿宋_GB2312"/>
          <w:sz w:val="24"/>
          <w:szCs w:val="24"/>
        </w:rPr>
        <w:t>。</w:t>
      </w:r>
    </w:p>
    <w:p>
      <w:pPr>
        <w:spacing w:line="396" w:lineRule="atLeast"/>
        <w:ind w:firstLine="480" w:firstLineChars="200"/>
        <w:rPr>
          <w:rFonts w:ascii="宋体" w:hAnsi="宋体"/>
          <w:sz w:val="24"/>
          <w:szCs w:val="24"/>
        </w:rPr>
      </w:pPr>
      <w:bookmarkStart w:id="5" w:name="_Toc9276532"/>
      <w:bookmarkStart w:id="6" w:name="_Toc43118321"/>
      <w:r>
        <w:rPr>
          <w:rFonts w:ascii="黑体" w:hAnsi="宋体" w:eastAsia="黑体"/>
          <w:sz w:val="24"/>
          <w:szCs w:val="24"/>
        </w:rPr>
        <w:t xml:space="preserve">3.1.2  </w:t>
      </w:r>
      <w:r>
        <w:rPr>
          <w:rFonts w:hint="eastAsia" w:ascii="宋体" w:hAnsi="宋体"/>
          <w:sz w:val="24"/>
          <w:szCs w:val="24"/>
        </w:rPr>
        <w:t>绿色建造</w:t>
      </w:r>
      <w:bookmarkEnd w:id="5"/>
      <w:r>
        <w:rPr>
          <w:rFonts w:hint="eastAsia" w:ascii="宋体" w:hAnsi="宋体"/>
          <w:sz w:val="24"/>
          <w:szCs w:val="24"/>
        </w:rPr>
        <w:t>评价</w:t>
      </w:r>
      <w:bookmarkEnd w:id="6"/>
      <w:r>
        <w:rPr>
          <w:rFonts w:hint="eastAsia" w:ascii="宋体" w:hAnsi="宋体"/>
          <w:sz w:val="24"/>
          <w:szCs w:val="24"/>
        </w:rPr>
        <w:t>。</w:t>
      </w:r>
    </w:p>
    <w:p>
      <w:pPr>
        <w:spacing w:line="396" w:lineRule="atLeast"/>
        <w:ind w:firstLine="480" w:firstLineChars="200"/>
        <w:rPr>
          <w:rFonts w:ascii="宋体" w:hAnsi="宋体"/>
          <w:sz w:val="24"/>
          <w:szCs w:val="24"/>
        </w:rPr>
      </w:pPr>
      <w:r>
        <w:rPr>
          <w:rFonts w:ascii="黑体" w:hAnsi="宋体" w:eastAsia="黑体"/>
          <w:sz w:val="24"/>
          <w:szCs w:val="24"/>
        </w:rPr>
        <w:t>3</w:t>
      </w:r>
      <w:r>
        <w:rPr>
          <w:rFonts w:hint="eastAsia" w:ascii="黑体" w:hAnsi="宋体" w:eastAsia="黑体"/>
          <w:sz w:val="24"/>
          <w:szCs w:val="24"/>
        </w:rPr>
        <w:t>.</w:t>
      </w:r>
      <w:r>
        <w:rPr>
          <w:rFonts w:ascii="黑体" w:hAnsi="宋体" w:eastAsia="黑体"/>
          <w:sz w:val="24"/>
          <w:szCs w:val="24"/>
        </w:rPr>
        <w:t>1.</w:t>
      </w:r>
      <w:r>
        <w:rPr>
          <w:rFonts w:hint="eastAsia" w:ascii="黑体" w:hAnsi="宋体" w:eastAsia="黑体"/>
          <w:sz w:val="24"/>
          <w:szCs w:val="24"/>
        </w:rPr>
        <w:t xml:space="preserve">2.1 </w:t>
      </w:r>
      <w:r>
        <w:rPr>
          <w:rFonts w:hint="eastAsia" w:ascii="宋体" w:hAnsi="宋体"/>
          <w:sz w:val="24"/>
          <w:szCs w:val="24"/>
        </w:rPr>
        <w:t xml:space="preserve"> 绿色施工总体框架。</w:t>
      </w:r>
    </w:p>
    <w:p>
      <w:pPr>
        <w:spacing w:line="396" w:lineRule="atLeast"/>
        <w:ind w:firstLine="480" w:firstLineChars="200"/>
        <w:rPr>
          <w:rFonts w:ascii="宋体" w:hAnsi="宋体"/>
          <w:sz w:val="24"/>
          <w:szCs w:val="24"/>
        </w:rPr>
      </w:pPr>
      <w:r>
        <w:rPr>
          <w:rFonts w:hint="eastAsia" w:ascii="宋体" w:hAnsi="宋体"/>
          <w:sz w:val="24"/>
          <w:szCs w:val="24"/>
        </w:rPr>
        <w:t>绿色施工评价应按施工管理、环境保护、节材与材料资源利用、节水与水资源利</w:t>
      </w:r>
      <w:r>
        <w:rPr>
          <w:rFonts w:hint="eastAsia" w:ascii="宋体" w:hAnsi="宋体"/>
          <w:spacing w:val="-3"/>
          <w:sz w:val="24"/>
          <w:szCs w:val="24"/>
        </w:rPr>
        <w:t>用、节能与能源利用、节地与施工用地保护六个方面进行。施工过程中应符合《建筑</w:t>
      </w:r>
      <w:r>
        <w:rPr>
          <w:rFonts w:hint="eastAsia" w:ascii="宋体" w:hAnsi="宋体"/>
          <w:spacing w:val="-2"/>
          <w:sz w:val="24"/>
          <w:szCs w:val="24"/>
        </w:rPr>
        <w:t>工</w:t>
      </w:r>
      <w:r>
        <w:rPr>
          <w:rFonts w:hint="eastAsia" w:ascii="宋体" w:hAnsi="宋体"/>
          <w:sz w:val="24"/>
          <w:szCs w:val="24"/>
        </w:rPr>
        <w:t>程绿色施工评价标准》（GB/T50640）规定，应按表</w:t>
      </w:r>
      <w:r>
        <w:rPr>
          <w:rFonts w:ascii="宋体" w:hAnsi="宋体"/>
          <w:sz w:val="24"/>
          <w:szCs w:val="24"/>
        </w:rPr>
        <w:t>3</w:t>
      </w:r>
      <w:r>
        <w:rPr>
          <w:rFonts w:hint="eastAsia" w:ascii="宋体" w:hAnsi="宋体"/>
          <w:sz w:val="24"/>
          <w:szCs w:val="24"/>
        </w:rPr>
        <w:t>.</w:t>
      </w:r>
      <w:r>
        <w:rPr>
          <w:rFonts w:ascii="宋体" w:hAnsi="宋体"/>
          <w:sz w:val="24"/>
          <w:szCs w:val="24"/>
        </w:rPr>
        <w:t>1.</w:t>
      </w:r>
      <w:r>
        <w:rPr>
          <w:rFonts w:hint="eastAsia" w:ascii="宋体" w:hAnsi="宋体"/>
          <w:sz w:val="24"/>
          <w:szCs w:val="24"/>
        </w:rPr>
        <w:t>2.1控制项的基本条款执行。</w:t>
      </w:r>
    </w:p>
    <w:p>
      <w:pPr>
        <w:spacing w:before="120" w:beforeLines="50" w:after="120" w:afterLines="50" w:line="0" w:lineRule="atLeast"/>
        <w:jc w:val="center"/>
        <w:rPr>
          <w:rFonts w:hint="eastAsia" w:ascii="黑体" w:hAnsi="宋体" w:eastAsia="黑体"/>
          <w:sz w:val="24"/>
          <w:szCs w:val="24"/>
        </w:rPr>
      </w:pPr>
      <w:r>
        <w:rPr>
          <w:rFonts w:hint="eastAsia" w:ascii="黑体" w:hAnsi="宋体" w:eastAsia="黑体"/>
          <w:sz w:val="24"/>
          <w:szCs w:val="24"/>
        </w:rPr>
        <w:t>表3.1.2.1  《建筑工程绿色施工评价标准》中控制项的基本条款</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2043" w:type="dxa"/>
            <w:noWrap w:val="0"/>
            <w:vAlign w:val="center"/>
          </w:tcPr>
          <w:p>
            <w:pPr>
              <w:spacing w:line="260" w:lineRule="exact"/>
              <w:ind w:left="-63" w:leftChars="-30" w:right="-63" w:rightChars="-30"/>
              <w:jc w:val="center"/>
              <w:rPr>
                <w:rFonts w:hint="eastAsia" w:ascii="黑体" w:hAnsi="宋体" w:eastAsia="黑体"/>
                <w:kern w:val="0"/>
                <w:szCs w:val="21"/>
              </w:rPr>
            </w:pPr>
            <w:r>
              <w:rPr>
                <w:rFonts w:hint="eastAsia" w:ascii="黑体" w:hAnsi="宋体" w:eastAsia="黑体"/>
                <w:kern w:val="0"/>
                <w:szCs w:val="21"/>
              </w:rPr>
              <w:t>评价指标</w:t>
            </w:r>
          </w:p>
        </w:tc>
        <w:tc>
          <w:tcPr>
            <w:tcW w:w="6983" w:type="dxa"/>
            <w:noWrap w:val="0"/>
            <w:vAlign w:val="center"/>
          </w:tcPr>
          <w:p>
            <w:pPr>
              <w:spacing w:line="260" w:lineRule="exact"/>
              <w:ind w:left="-63" w:leftChars="-30" w:right="-63" w:rightChars="-30"/>
              <w:jc w:val="center"/>
              <w:rPr>
                <w:rFonts w:hint="eastAsia" w:ascii="黑体" w:hAnsi="宋体" w:eastAsia="黑体"/>
                <w:kern w:val="0"/>
                <w:szCs w:val="21"/>
              </w:rPr>
            </w:pPr>
            <w:r>
              <w:rPr>
                <w:rFonts w:hint="eastAsia" w:ascii="黑体" w:hAnsi="宋体" w:eastAsia="黑体"/>
                <w:kern w:val="0"/>
                <w:szCs w:val="21"/>
              </w:rPr>
              <w:t>控制项内容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43" w:type="dxa"/>
            <w:vMerge w:val="restart"/>
            <w:noWrap w:val="0"/>
            <w:vAlign w:val="center"/>
          </w:tcPr>
          <w:p>
            <w:pPr>
              <w:spacing w:line="290" w:lineRule="exact"/>
              <w:ind w:left="-63" w:leftChars="-30" w:right="-63" w:rightChars="-30"/>
              <w:jc w:val="center"/>
              <w:rPr>
                <w:rFonts w:hint="eastAsia" w:ascii="宋体" w:hAnsi="宋体"/>
                <w:spacing w:val="-4"/>
                <w:kern w:val="21"/>
                <w:szCs w:val="21"/>
              </w:rPr>
            </w:pPr>
            <w:r>
              <w:rPr>
                <w:rFonts w:hint="eastAsia" w:ascii="宋体" w:hAnsi="宋体"/>
                <w:spacing w:val="-4"/>
                <w:kern w:val="21"/>
                <w:szCs w:val="21"/>
              </w:rPr>
              <w:t>环境保护</w:t>
            </w:r>
          </w:p>
          <w:p>
            <w:pPr>
              <w:spacing w:line="290" w:lineRule="exact"/>
              <w:ind w:left="-63" w:leftChars="-30" w:right="-63" w:rightChars="-30"/>
              <w:jc w:val="center"/>
              <w:rPr>
                <w:rFonts w:ascii="宋体" w:hAnsi="宋体"/>
                <w:spacing w:val="-4"/>
                <w:kern w:val="21"/>
                <w:szCs w:val="21"/>
              </w:rPr>
            </w:pPr>
            <w:r>
              <w:rPr>
                <w:rFonts w:hint="eastAsia" w:ascii="宋体" w:hAnsi="宋体"/>
                <w:spacing w:val="-4"/>
                <w:kern w:val="21"/>
                <w:szCs w:val="21"/>
              </w:rPr>
              <w:t>（4项）</w:t>
            </w:r>
          </w:p>
        </w:tc>
        <w:tc>
          <w:tcPr>
            <w:tcW w:w="6983" w:type="dxa"/>
            <w:noWrap w:val="0"/>
            <w:vAlign w:val="center"/>
          </w:tcPr>
          <w:p>
            <w:pPr>
              <w:spacing w:line="290" w:lineRule="exact"/>
              <w:ind w:left="-63" w:leftChars="-30" w:right="-63" w:rightChars="-30"/>
              <w:rPr>
                <w:rFonts w:ascii="宋体" w:hAnsi="宋体"/>
                <w:kern w:val="0"/>
                <w:szCs w:val="21"/>
              </w:rPr>
            </w:pPr>
            <w:r>
              <w:rPr>
                <w:rFonts w:hint="eastAsia" w:ascii="宋体" w:hAnsi="宋体"/>
                <w:kern w:val="0"/>
                <w:szCs w:val="21"/>
              </w:rPr>
              <w:t>现场施工标牌应包括环境保护内容。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43" w:type="dxa"/>
            <w:vMerge w:val="continue"/>
            <w:noWrap w:val="0"/>
            <w:vAlign w:val="center"/>
          </w:tcPr>
          <w:p>
            <w:pPr>
              <w:spacing w:line="290" w:lineRule="exact"/>
              <w:ind w:left="-63" w:leftChars="-30" w:right="-63" w:rightChars="-30"/>
              <w:jc w:val="center"/>
              <w:rPr>
                <w:rFonts w:ascii="宋体" w:hAnsi="宋体"/>
                <w:kern w:val="0"/>
                <w:szCs w:val="21"/>
              </w:rPr>
            </w:pPr>
          </w:p>
        </w:tc>
        <w:tc>
          <w:tcPr>
            <w:tcW w:w="6983" w:type="dxa"/>
            <w:noWrap w:val="0"/>
            <w:vAlign w:val="center"/>
          </w:tcPr>
          <w:p>
            <w:pPr>
              <w:spacing w:line="290" w:lineRule="exact"/>
              <w:ind w:left="-63" w:leftChars="-30" w:right="-63" w:rightChars="-30"/>
              <w:rPr>
                <w:rFonts w:ascii="宋体" w:hAnsi="宋体"/>
                <w:kern w:val="0"/>
                <w:szCs w:val="21"/>
              </w:rPr>
            </w:pPr>
            <w:r>
              <w:rPr>
                <w:rFonts w:hint="eastAsia" w:ascii="宋体" w:hAnsi="宋体"/>
                <w:kern w:val="0"/>
                <w:szCs w:val="21"/>
              </w:rPr>
              <w:t>施工现场应在醒目位置设环境保护标识。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43" w:type="dxa"/>
            <w:vMerge w:val="continue"/>
            <w:noWrap w:val="0"/>
            <w:vAlign w:val="center"/>
          </w:tcPr>
          <w:p>
            <w:pPr>
              <w:spacing w:line="290" w:lineRule="exact"/>
              <w:ind w:left="-63" w:leftChars="-30" w:right="-63" w:rightChars="-30"/>
              <w:jc w:val="center"/>
              <w:rPr>
                <w:rFonts w:ascii="宋体" w:hAnsi="宋体"/>
                <w:kern w:val="0"/>
                <w:szCs w:val="21"/>
              </w:rPr>
            </w:pPr>
          </w:p>
        </w:tc>
        <w:tc>
          <w:tcPr>
            <w:tcW w:w="6983" w:type="dxa"/>
            <w:noWrap w:val="0"/>
            <w:vAlign w:val="center"/>
          </w:tcPr>
          <w:p>
            <w:pPr>
              <w:spacing w:line="290" w:lineRule="exact"/>
              <w:ind w:left="-63" w:leftChars="-30" w:right="-63" w:rightChars="-30"/>
              <w:rPr>
                <w:rFonts w:ascii="宋体" w:hAnsi="宋体"/>
                <w:kern w:val="0"/>
                <w:szCs w:val="21"/>
              </w:rPr>
            </w:pPr>
            <w:r>
              <w:rPr>
                <w:rFonts w:hint="eastAsia" w:ascii="宋体" w:hAnsi="宋体"/>
                <w:kern w:val="0"/>
                <w:szCs w:val="21"/>
              </w:rPr>
              <w:t>施工现场的文物古迹和古树名木应采取有效保护措施。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43" w:type="dxa"/>
            <w:vMerge w:val="continue"/>
            <w:noWrap w:val="0"/>
            <w:vAlign w:val="center"/>
          </w:tcPr>
          <w:p>
            <w:pPr>
              <w:spacing w:line="290" w:lineRule="exact"/>
              <w:ind w:left="-63" w:leftChars="-30" w:right="-63" w:rightChars="-30"/>
              <w:jc w:val="center"/>
              <w:rPr>
                <w:rFonts w:ascii="宋体" w:hAnsi="宋体"/>
                <w:kern w:val="0"/>
                <w:szCs w:val="21"/>
              </w:rPr>
            </w:pPr>
          </w:p>
        </w:tc>
        <w:tc>
          <w:tcPr>
            <w:tcW w:w="6983" w:type="dxa"/>
            <w:noWrap w:val="0"/>
            <w:vAlign w:val="center"/>
          </w:tcPr>
          <w:p>
            <w:pPr>
              <w:spacing w:line="290" w:lineRule="exact"/>
              <w:ind w:left="-63" w:leftChars="-30" w:right="-63" w:rightChars="-30"/>
              <w:rPr>
                <w:rFonts w:ascii="宋体" w:hAnsi="宋体"/>
                <w:kern w:val="0"/>
                <w:szCs w:val="21"/>
              </w:rPr>
            </w:pPr>
            <w:r>
              <w:rPr>
                <w:rFonts w:hint="eastAsia" w:ascii="宋体" w:hAnsi="宋体"/>
                <w:kern w:val="0"/>
                <w:szCs w:val="21"/>
              </w:rPr>
              <w:t>现场食堂应有卫生许可证，炊事员应持有效健康证明。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43" w:type="dxa"/>
            <w:vMerge w:val="restart"/>
            <w:noWrap w:val="0"/>
            <w:vAlign w:val="center"/>
          </w:tcPr>
          <w:p>
            <w:pPr>
              <w:spacing w:line="290" w:lineRule="exact"/>
              <w:ind w:left="-63" w:leftChars="-30" w:right="-63" w:rightChars="-30"/>
              <w:jc w:val="center"/>
              <w:rPr>
                <w:rFonts w:hint="eastAsia" w:ascii="宋体" w:hAnsi="宋体"/>
                <w:kern w:val="21"/>
                <w:szCs w:val="21"/>
              </w:rPr>
            </w:pPr>
            <w:r>
              <w:rPr>
                <w:rFonts w:hint="eastAsia" w:ascii="宋体" w:hAnsi="宋体"/>
                <w:kern w:val="21"/>
                <w:szCs w:val="21"/>
              </w:rPr>
              <w:t>节材与材料资源利用</w:t>
            </w:r>
          </w:p>
          <w:p>
            <w:pPr>
              <w:spacing w:line="290" w:lineRule="exact"/>
              <w:ind w:left="-63" w:leftChars="-30" w:right="-63" w:rightChars="-30"/>
              <w:jc w:val="center"/>
              <w:rPr>
                <w:rFonts w:ascii="宋体" w:hAnsi="宋体"/>
                <w:kern w:val="0"/>
                <w:szCs w:val="21"/>
              </w:rPr>
            </w:pPr>
            <w:r>
              <w:rPr>
                <w:rFonts w:hint="eastAsia" w:ascii="宋体" w:hAnsi="宋体"/>
                <w:kern w:val="0"/>
                <w:szCs w:val="21"/>
              </w:rPr>
              <w:t>（2项）</w:t>
            </w:r>
          </w:p>
        </w:tc>
        <w:tc>
          <w:tcPr>
            <w:tcW w:w="6983" w:type="dxa"/>
            <w:noWrap w:val="0"/>
            <w:vAlign w:val="center"/>
          </w:tcPr>
          <w:p>
            <w:pPr>
              <w:spacing w:line="290" w:lineRule="exact"/>
              <w:ind w:left="-63" w:leftChars="-30" w:right="-63" w:rightChars="-30"/>
              <w:rPr>
                <w:rFonts w:ascii="宋体" w:hAnsi="宋体"/>
                <w:kern w:val="0"/>
                <w:szCs w:val="21"/>
              </w:rPr>
            </w:pPr>
            <w:r>
              <w:rPr>
                <w:rFonts w:hint="eastAsia" w:ascii="宋体" w:hAnsi="宋体"/>
                <w:kern w:val="0"/>
                <w:szCs w:val="21"/>
              </w:rPr>
              <w:t>应根据就地取材的原则进行材料选择并有实施记录。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43" w:type="dxa"/>
            <w:vMerge w:val="continue"/>
            <w:noWrap w:val="0"/>
            <w:vAlign w:val="center"/>
          </w:tcPr>
          <w:p>
            <w:pPr>
              <w:spacing w:line="290" w:lineRule="exact"/>
              <w:ind w:left="-63" w:leftChars="-30" w:right="-63" w:rightChars="-30"/>
              <w:jc w:val="center"/>
              <w:rPr>
                <w:rFonts w:ascii="宋体" w:hAnsi="宋体"/>
                <w:kern w:val="0"/>
                <w:szCs w:val="21"/>
              </w:rPr>
            </w:pPr>
          </w:p>
        </w:tc>
        <w:tc>
          <w:tcPr>
            <w:tcW w:w="6983" w:type="dxa"/>
            <w:noWrap w:val="0"/>
            <w:vAlign w:val="center"/>
          </w:tcPr>
          <w:p>
            <w:pPr>
              <w:spacing w:line="290" w:lineRule="exact"/>
              <w:ind w:left="-63" w:leftChars="-30" w:right="-63" w:rightChars="-30"/>
              <w:rPr>
                <w:rFonts w:ascii="宋体" w:hAnsi="宋体"/>
                <w:kern w:val="0"/>
                <w:szCs w:val="21"/>
              </w:rPr>
            </w:pPr>
            <w:r>
              <w:rPr>
                <w:rFonts w:hint="eastAsia" w:ascii="宋体" w:hAnsi="宋体"/>
                <w:kern w:val="0"/>
                <w:szCs w:val="21"/>
              </w:rPr>
              <w:t>应有健全的机械保养、限额领料、建筑垃圾再生利用等制度。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43" w:type="dxa"/>
            <w:vMerge w:val="restart"/>
            <w:noWrap w:val="0"/>
            <w:vAlign w:val="center"/>
          </w:tcPr>
          <w:p>
            <w:pPr>
              <w:spacing w:line="290" w:lineRule="exact"/>
              <w:ind w:left="-63" w:leftChars="-30" w:right="-63" w:rightChars="-30"/>
              <w:jc w:val="center"/>
              <w:rPr>
                <w:rFonts w:hint="eastAsia" w:ascii="宋体" w:hAnsi="宋体"/>
                <w:kern w:val="0"/>
                <w:szCs w:val="21"/>
              </w:rPr>
            </w:pPr>
            <w:r>
              <w:rPr>
                <w:rFonts w:hint="eastAsia" w:ascii="宋体" w:hAnsi="宋体"/>
                <w:kern w:val="0"/>
                <w:szCs w:val="21"/>
              </w:rPr>
              <w:t>节水与水资源利用</w:t>
            </w:r>
          </w:p>
          <w:p>
            <w:pPr>
              <w:spacing w:line="290" w:lineRule="exact"/>
              <w:ind w:left="-63" w:leftChars="-30" w:right="-63" w:rightChars="-30"/>
              <w:jc w:val="center"/>
              <w:rPr>
                <w:rFonts w:ascii="宋体" w:hAnsi="宋体"/>
                <w:kern w:val="0"/>
                <w:szCs w:val="21"/>
              </w:rPr>
            </w:pPr>
            <w:r>
              <w:rPr>
                <w:rFonts w:hint="eastAsia" w:ascii="宋体" w:hAnsi="宋体"/>
                <w:kern w:val="0"/>
                <w:szCs w:val="21"/>
              </w:rPr>
              <w:t>（2项）</w:t>
            </w:r>
          </w:p>
        </w:tc>
        <w:tc>
          <w:tcPr>
            <w:tcW w:w="6983" w:type="dxa"/>
            <w:noWrap w:val="0"/>
            <w:vAlign w:val="center"/>
          </w:tcPr>
          <w:p>
            <w:pPr>
              <w:spacing w:line="290" w:lineRule="exact"/>
              <w:ind w:left="-63" w:leftChars="-30" w:right="-63" w:rightChars="-30"/>
              <w:rPr>
                <w:rFonts w:ascii="宋体" w:hAnsi="宋体"/>
                <w:kern w:val="0"/>
                <w:szCs w:val="21"/>
              </w:rPr>
            </w:pPr>
            <w:r>
              <w:rPr>
                <w:rFonts w:hint="eastAsia" w:ascii="宋体" w:hAnsi="宋体"/>
                <w:kern w:val="0"/>
                <w:szCs w:val="21"/>
              </w:rPr>
              <w:t>签订标段分包或劳务合同时，应将节水指标纳入合同条款。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43" w:type="dxa"/>
            <w:vMerge w:val="continue"/>
            <w:noWrap w:val="0"/>
            <w:vAlign w:val="center"/>
          </w:tcPr>
          <w:p>
            <w:pPr>
              <w:spacing w:line="290" w:lineRule="exact"/>
              <w:ind w:left="-63" w:leftChars="-30" w:right="-63" w:rightChars="-30"/>
              <w:jc w:val="center"/>
              <w:rPr>
                <w:rFonts w:ascii="宋体" w:hAnsi="宋体"/>
                <w:kern w:val="0"/>
                <w:szCs w:val="21"/>
              </w:rPr>
            </w:pPr>
          </w:p>
        </w:tc>
        <w:tc>
          <w:tcPr>
            <w:tcW w:w="6983" w:type="dxa"/>
            <w:noWrap w:val="0"/>
            <w:vAlign w:val="center"/>
          </w:tcPr>
          <w:p>
            <w:pPr>
              <w:spacing w:line="290" w:lineRule="exact"/>
              <w:ind w:left="-63" w:leftChars="-30" w:right="-63" w:rightChars="-30"/>
              <w:rPr>
                <w:rFonts w:ascii="宋体" w:hAnsi="宋体"/>
                <w:kern w:val="0"/>
                <w:szCs w:val="21"/>
              </w:rPr>
            </w:pPr>
            <w:r>
              <w:rPr>
                <w:rFonts w:hint="eastAsia" w:ascii="宋体" w:hAnsi="宋体"/>
                <w:kern w:val="0"/>
                <w:szCs w:val="21"/>
              </w:rPr>
              <w:t>应有计量考核记录。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43" w:type="dxa"/>
            <w:vMerge w:val="restart"/>
            <w:noWrap w:val="0"/>
            <w:vAlign w:val="center"/>
          </w:tcPr>
          <w:p>
            <w:pPr>
              <w:spacing w:line="290" w:lineRule="exact"/>
              <w:ind w:left="-63" w:leftChars="-30" w:right="-63" w:rightChars="-30"/>
              <w:jc w:val="center"/>
              <w:rPr>
                <w:rFonts w:ascii="宋体" w:hAnsi="宋体"/>
                <w:kern w:val="0"/>
                <w:szCs w:val="21"/>
              </w:rPr>
            </w:pPr>
            <w:r>
              <w:rPr>
                <w:rFonts w:hint="eastAsia" w:ascii="宋体" w:hAnsi="宋体"/>
                <w:kern w:val="0"/>
                <w:szCs w:val="21"/>
              </w:rPr>
              <w:t>节能与能源利用</w:t>
            </w:r>
          </w:p>
          <w:p>
            <w:pPr>
              <w:spacing w:line="290" w:lineRule="exact"/>
              <w:ind w:left="-63" w:leftChars="-30" w:right="-63" w:rightChars="-30"/>
              <w:jc w:val="center"/>
              <w:rPr>
                <w:rFonts w:ascii="宋体" w:hAnsi="宋体"/>
                <w:kern w:val="0"/>
                <w:szCs w:val="21"/>
              </w:rPr>
            </w:pPr>
            <w:r>
              <w:rPr>
                <w:rFonts w:hint="eastAsia" w:ascii="宋体" w:hAnsi="宋体"/>
                <w:kern w:val="0"/>
                <w:szCs w:val="21"/>
              </w:rPr>
              <w:t>（3项）</w:t>
            </w:r>
          </w:p>
        </w:tc>
        <w:tc>
          <w:tcPr>
            <w:tcW w:w="6983" w:type="dxa"/>
            <w:noWrap w:val="0"/>
            <w:vAlign w:val="center"/>
          </w:tcPr>
          <w:p>
            <w:pPr>
              <w:spacing w:line="290" w:lineRule="exact"/>
              <w:ind w:left="-63" w:leftChars="-30" w:right="-63" w:rightChars="-30"/>
              <w:rPr>
                <w:rFonts w:ascii="宋体" w:hAnsi="宋体"/>
                <w:spacing w:val="-4"/>
                <w:kern w:val="0"/>
                <w:szCs w:val="21"/>
              </w:rPr>
            </w:pPr>
            <w:r>
              <w:rPr>
                <w:rFonts w:hint="eastAsia" w:ascii="宋体" w:hAnsi="宋体"/>
                <w:spacing w:val="-4"/>
                <w:kern w:val="0"/>
                <w:szCs w:val="21"/>
              </w:rPr>
              <w:t>对施工现场的生产、生活、办公和主要耗能施工设备应设有节能的控制措施。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43" w:type="dxa"/>
            <w:vMerge w:val="continue"/>
            <w:noWrap w:val="0"/>
            <w:vAlign w:val="center"/>
          </w:tcPr>
          <w:p>
            <w:pPr>
              <w:spacing w:line="290" w:lineRule="exact"/>
              <w:ind w:left="-63" w:leftChars="-30" w:right="-63" w:rightChars="-30"/>
              <w:jc w:val="center"/>
              <w:rPr>
                <w:rFonts w:ascii="宋体" w:hAnsi="宋体"/>
                <w:kern w:val="0"/>
                <w:szCs w:val="21"/>
              </w:rPr>
            </w:pPr>
          </w:p>
        </w:tc>
        <w:tc>
          <w:tcPr>
            <w:tcW w:w="6983" w:type="dxa"/>
            <w:noWrap w:val="0"/>
            <w:vAlign w:val="center"/>
          </w:tcPr>
          <w:p>
            <w:pPr>
              <w:spacing w:line="290" w:lineRule="exact"/>
              <w:ind w:left="-63" w:leftChars="-30" w:right="-63" w:rightChars="-30"/>
              <w:rPr>
                <w:rFonts w:ascii="宋体" w:hAnsi="宋体"/>
                <w:kern w:val="0"/>
                <w:szCs w:val="21"/>
              </w:rPr>
            </w:pPr>
            <w:r>
              <w:rPr>
                <w:rFonts w:hint="eastAsia" w:ascii="宋体" w:hAnsi="宋体"/>
                <w:kern w:val="0"/>
                <w:szCs w:val="21"/>
              </w:rPr>
              <w:t>对主要耗能施工设备应定期进行耗能计量核算。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43" w:type="dxa"/>
            <w:vMerge w:val="continue"/>
            <w:noWrap w:val="0"/>
            <w:vAlign w:val="center"/>
          </w:tcPr>
          <w:p>
            <w:pPr>
              <w:spacing w:line="290" w:lineRule="exact"/>
              <w:ind w:left="-63" w:leftChars="-30" w:right="-63" w:rightChars="-30"/>
              <w:jc w:val="center"/>
              <w:rPr>
                <w:rFonts w:ascii="宋体" w:hAnsi="宋体"/>
                <w:kern w:val="0"/>
                <w:szCs w:val="21"/>
              </w:rPr>
            </w:pPr>
          </w:p>
        </w:tc>
        <w:tc>
          <w:tcPr>
            <w:tcW w:w="6983" w:type="dxa"/>
            <w:noWrap w:val="0"/>
            <w:vAlign w:val="center"/>
          </w:tcPr>
          <w:p>
            <w:pPr>
              <w:spacing w:line="290" w:lineRule="exact"/>
              <w:ind w:left="-63" w:leftChars="-30" w:right="-63" w:rightChars="-30"/>
              <w:rPr>
                <w:rFonts w:ascii="宋体" w:hAnsi="宋体"/>
                <w:kern w:val="0"/>
                <w:szCs w:val="21"/>
              </w:rPr>
            </w:pPr>
            <w:r>
              <w:rPr>
                <w:rFonts w:hint="eastAsia" w:ascii="宋体" w:hAnsi="宋体"/>
                <w:kern w:val="0"/>
                <w:szCs w:val="21"/>
              </w:rPr>
              <w:t>国家、行业、地方政府明令淘汰的施工设备、机具和产品不应使用。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43" w:type="dxa"/>
            <w:vMerge w:val="restart"/>
            <w:noWrap w:val="0"/>
            <w:vAlign w:val="center"/>
          </w:tcPr>
          <w:p>
            <w:pPr>
              <w:spacing w:line="290" w:lineRule="exact"/>
              <w:ind w:left="-63" w:leftChars="-30" w:right="-63" w:rightChars="-30"/>
              <w:jc w:val="center"/>
              <w:rPr>
                <w:rFonts w:hint="eastAsia" w:ascii="宋体" w:hAnsi="宋体"/>
                <w:spacing w:val="-4"/>
                <w:kern w:val="21"/>
                <w:szCs w:val="21"/>
              </w:rPr>
            </w:pPr>
            <w:r>
              <w:rPr>
                <w:rFonts w:hint="eastAsia" w:ascii="宋体" w:hAnsi="宋体"/>
                <w:spacing w:val="-4"/>
                <w:kern w:val="21"/>
                <w:szCs w:val="21"/>
              </w:rPr>
              <w:t>节地与土地资源保护</w:t>
            </w:r>
          </w:p>
          <w:p>
            <w:pPr>
              <w:spacing w:line="290" w:lineRule="exact"/>
              <w:ind w:left="-63" w:leftChars="-30" w:right="-63" w:rightChars="-30"/>
              <w:jc w:val="center"/>
              <w:rPr>
                <w:rFonts w:ascii="宋体" w:hAnsi="宋体"/>
                <w:kern w:val="0"/>
                <w:szCs w:val="21"/>
              </w:rPr>
            </w:pPr>
            <w:r>
              <w:rPr>
                <w:rFonts w:hint="eastAsia" w:ascii="宋体" w:hAnsi="宋体"/>
                <w:kern w:val="0"/>
                <w:szCs w:val="21"/>
              </w:rPr>
              <w:t>（3项）</w:t>
            </w:r>
          </w:p>
        </w:tc>
        <w:tc>
          <w:tcPr>
            <w:tcW w:w="6983" w:type="dxa"/>
            <w:noWrap w:val="0"/>
            <w:vAlign w:val="center"/>
          </w:tcPr>
          <w:p>
            <w:pPr>
              <w:spacing w:line="290" w:lineRule="exact"/>
              <w:ind w:left="-63" w:leftChars="-30" w:right="-63" w:rightChars="-30"/>
              <w:rPr>
                <w:rFonts w:ascii="宋体" w:hAnsi="宋体"/>
                <w:kern w:val="0"/>
                <w:szCs w:val="21"/>
              </w:rPr>
            </w:pPr>
            <w:r>
              <w:rPr>
                <w:rFonts w:hint="eastAsia" w:ascii="宋体" w:hAnsi="宋体"/>
                <w:kern w:val="0"/>
                <w:szCs w:val="21"/>
              </w:rPr>
              <w:t>施工场地布置应合理并实施动态管理。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43" w:type="dxa"/>
            <w:vMerge w:val="continue"/>
            <w:noWrap w:val="0"/>
            <w:vAlign w:val="center"/>
          </w:tcPr>
          <w:p>
            <w:pPr>
              <w:spacing w:line="290" w:lineRule="exact"/>
              <w:ind w:left="-63" w:leftChars="-30" w:right="-63" w:rightChars="-30"/>
              <w:jc w:val="center"/>
              <w:rPr>
                <w:rFonts w:ascii="宋体" w:hAnsi="宋体"/>
                <w:kern w:val="0"/>
                <w:szCs w:val="21"/>
              </w:rPr>
            </w:pPr>
          </w:p>
        </w:tc>
        <w:tc>
          <w:tcPr>
            <w:tcW w:w="6983" w:type="dxa"/>
            <w:noWrap w:val="0"/>
            <w:vAlign w:val="center"/>
          </w:tcPr>
          <w:p>
            <w:pPr>
              <w:spacing w:line="290" w:lineRule="exact"/>
              <w:ind w:left="-63" w:leftChars="-30" w:right="-63" w:rightChars="-30"/>
              <w:rPr>
                <w:rFonts w:ascii="宋体" w:hAnsi="宋体"/>
                <w:kern w:val="0"/>
                <w:szCs w:val="21"/>
              </w:rPr>
            </w:pPr>
            <w:r>
              <w:rPr>
                <w:rFonts w:hint="eastAsia" w:ascii="宋体" w:hAnsi="宋体"/>
                <w:kern w:val="0"/>
                <w:szCs w:val="21"/>
              </w:rPr>
              <w:t>施工临时用地应有审批用地手续。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43" w:type="dxa"/>
            <w:vMerge w:val="continue"/>
            <w:noWrap w:val="0"/>
            <w:vAlign w:val="center"/>
          </w:tcPr>
          <w:p>
            <w:pPr>
              <w:spacing w:line="290" w:lineRule="exact"/>
              <w:ind w:left="-63" w:leftChars="-30" w:right="-63" w:rightChars="-30"/>
              <w:jc w:val="center"/>
              <w:rPr>
                <w:rFonts w:ascii="宋体" w:hAnsi="宋体"/>
                <w:kern w:val="0"/>
                <w:szCs w:val="21"/>
              </w:rPr>
            </w:pPr>
          </w:p>
        </w:tc>
        <w:tc>
          <w:tcPr>
            <w:tcW w:w="6983" w:type="dxa"/>
            <w:noWrap w:val="0"/>
            <w:vAlign w:val="center"/>
          </w:tcPr>
          <w:p>
            <w:pPr>
              <w:spacing w:line="290" w:lineRule="exact"/>
              <w:ind w:left="-63" w:leftChars="-30" w:right="-63" w:rightChars="-30"/>
              <w:rPr>
                <w:rFonts w:ascii="宋体" w:hAnsi="宋体"/>
                <w:kern w:val="0"/>
                <w:szCs w:val="21"/>
              </w:rPr>
            </w:pPr>
            <w:r>
              <w:rPr>
                <w:rFonts w:hint="eastAsia" w:ascii="宋体" w:hAnsi="宋体"/>
                <w:kern w:val="0"/>
                <w:szCs w:val="21"/>
              </w:rPr>
              <w:t>施工单位应充分了解施工现场及毗邻区域内人文景观保护要求、工程地质</w:t>
            </w:r>
            <w:r>
              <w:rPr>
                <w:rFonts w:hint="eastAsia" w:ascii="宋体" w:hAnsi="宋体"/>
                <w:spacing w:val="-4"/>
                <w:kern w:val="21"/>
                <w:szCs w:val="21"/>
              </w:rPr>
              <w:t>情况及基础设施管线分布情况，制订相应保护措施，并应报请相关方核准。</w:t>
            </w:r>
          </w:p>
        </w:tc>
      </w:tr>
    </w:tbl>
    <w:p>
      <w:pPr>
        <w:spacing w:before="120" w:beforeLines="50" w:line="396" w:lineRule="atLeast"/>
        <w:ind w:firstLine="480" w:firstLineChars="200"/>
        <w:rPr>
          <w:rFonts w:ascii="宋体" w:hAnsi="宋体"/>
          <w:sz w:val="24"/>
          <w:szCs w:val="24"/>
        </w:rPr>
      </w:pPr>
      <w:r>
        <w:rPr>
          <w:rFonts w:hint="eastAsia" w:ascii="黑体" w:hAnsi="宋体" w:eastAsia="黑体"/>
          <w:sz w:val="24"/>
          <w:szCs w:val="24"/>
        </w:rPr>
        <w:t xml:space="preserve">3.1.2.2 </w:t>
      </w:r>
      <w:r>
        <w:rPr>
          <w:rFonts w:hint="eastAsia" w:ascii="宋体" w:hAnsi="宋体"/>
          <w:sz w:val="24"/>
          <w:szCs w:val="24"/>
        </w:rPr>
        <w:t xml:space="preserve"> 评价管理。</w:t>
      </w:r>
    </w:p>
    <w:p>
      <w:pPr>
        <w:spacing w:line="396" w:lineRule="atLeast"/>
        <w:ind w:firstLine="480" w:firstLineChars="200"/>
        <w:rPr>
          <w:rFonts w:ascii="宋体" w:hAnsi="宋体"/>
          <w:sz w:val="24"/>
          <w:szCs w:val="24"/>
        </w:rPr>
      </w:pPr>
      <w:r>
        <w:rPr>
          <w:rFonts w:hint="eastAsia" w:ascii="宋体" w:hAnsi="宋体"/>
          <w:sz w:val="24"/>
          <w:szCs w:val="24"/>
        </w:rPr>
        <w:t>依据《深圳市建筑业绿色施工示范工程基本要求》以及《建筑工程绿色施工评价标准》（</w:t>
      </w:r>
      <w:r>
        <w:rPr>
          <w:rFonts w:ascii="宋体" w:hAnsi="宋体"/>
          <w:sz w:val="24"/>
          <w:szCs w:val="24"/>
        </w:rPr>
        <w:t>GB/T50640</w:t>
      </w:r>
      <w:r>
        <w:rPr>
          <w:rFonts w:hint="eastAsia" w:ascii="宋体" w:hAnsi="宋体"/>
          <w:sz w:val="24"/>
          <w:szCs w:val="24"/>
        </w:rPr>
        <w:t>）</w:t>
      </w:r>
      <w:r>
        <w:rPr>
          <w:rFonts w:ascii="宋体" w:hAnsi="宋体"/>
          <w:sz w:val="24"/>
          <w:szCs w:val="24"/>
        </w:rPr>
        <w:t>对以下</w:t>
      </w:r>
      <w:r>
        <w:rPr>
          <w:rFonts w:hint="eastAsia" w:ascii="宋体" w:hAnsi="宋体"/>
          <w:sz w:val="24"/>
          <w:szCs w:val="24"/>
        </w:rPr>
        <w:t>五</w:t>
      </w:r>
      <w:r>
        <w:rPr>
          <w:rFonts w:ascii="宋体" w:hAnsi="宋体"/>
          <w:sz w:val="24"/>
          <w:szCs w:val="24"/>
        </w:rPr>
        <w:t>项进行评价管理。具体量化指标应按表3.1.2.</w:t>
      </w:r>
      <w:r>
        <w:rPr>
          <w:rFonts w:hint="eastAsia" w:ascii="宋体" w:hAnsi="宋体"/>
          <w:sz w:val="24"/>
          <w:szCs w:val="24"/>
        </w:rPr>
        <w:t>2的规定执行。</w:t>
      </w:r>
    </w:p>
    <w:p>
      <w:pPr>
        <w:spacing w:line="396" w:lineRule="atLeast"/>
        <w:ind w:firstLine="480" w:firstLineChars="200"/>
        <w:rPr>
          <w:rFonts w:ascii="宋体" w:hAnsi="宋体"/>
          <w:sz w:val="24"/>
          <w:szCs w:val="24"/>
        </w:rPr>
      </w:pPr>
      <w:r>
        <w:rPr>
          <w:rFonts w:hint="eastAsia" w:ascii="宋体" w:hAnsi="宋体"/>
          <w:sz w:val="24"/>
          <w:szCs w:val="24"/>
        </w:rPr>
        <w:t>1．环境保护。</w:t>
      </w:r>
    </w:p>
    <w:p>
      <w:pPr>
        <w:spacing w:line="396" w:lineRule="atLeast"/>
        <w:ind w:firstLine="480" w:firstLineChars="200"/>
        <w:rPr>
          <w:rFonts w:ascii="宋体" w:hAnsi="宋体"/>
          <w:sz w:val="24"/>
          <w:szCs w:val="24"/>
        </w:rPr>
      </w:pPr>
      <w:r>
        <w:rPr>
          <w:rFonts w:hint="eastAsia" w:ascii="宋体" w:hAnsi="宋体"/>
          <w:sz w:val="24"/>
          <w:szCs w:val="24"/>
        </w:rPr>
        <w:t>2．节能与能源利用。</w:t>
      </w:r>
    </w:p>
    <w:p>
      <w:pPr>
        <w:spacing w:line="396" w:lineRule="atLeast"/>
        <w:ind w:firstLine="480" w:firstLineChars="200"/>
        <w:rPr>
          <w:rFonts w:ascii="宋体" w:hAnsi="宋体"/>
          <w:sz w:val="24"/>
          <w:szCs w:val="24"/>
        </w:rPr>
      </w:pPr>
      <w:r>
        <w:rPr>
          <w:rFonts w:hint="eastAsia" w:ascii="宋体" w:hAnsi="宋体"/>
          <w:sz w:val="24"/>
          <w:szCs w:val="24"/>
        </w:rPr>
        <w:t>3．节材与材料资源利用。</w:t>
      </w:r>
    </w:p>
    <w:p>
      <w:pPr>
        <w:spacing w:line="396" w:lineRule="atLeast"/>
        <w:ind w:firstLine="480" w:firstLineChars="200"/>
        <w:rPr>
          <w:rFonts w:ascii="宋体" w:hAnsi="宋体"/>
          <w:sz w:val="24"/>
          <w:szCs w:val="24"/>
        </w:rPr>
      </w:pPr>
      <w:r>
        <w:rPr>
          <w:rFonts w:hint="eastAsia" w:ascii="宋体" w:hAnsi="宋体"/>
          <w:sz w:val="24"/>
          <w:szCs w:val="24"/>
        </w:rPr>
        <w:t>4．节水与水资源利用。</w:t>
      </w:r>
    </w:p>
    <w:p>
      <w:pPr>
        <w:spacing w:line="396" w:lineRule="atLeast"/>
        <w:ind w:firstLine="480" w:firstLineChars="200"/>
        <w:rPr>
          <w:rFonts w:ascii="宋体" w:hAnsi="宋体"/>
          <w:sz w:val="24"/>
          <w:szCs w:val="24"/>
        </w:rPr>
      </w:pPr>
      <w:r>
        <w:rPr>
          <w:rFonts w:hint="eastAsia" w:ascii="宋体" w:hAnsi="宋体"/>
          <w:sz w:val="24"/>
          <w:szCs w:val="24"/>
        </w:rPr>
        <w:t>5．节地与施工用地保护。</w:t>
      </w:r>
    </w:p>
    <w:p>
      <w:pPr>
        <w:spacing w:before="120" w:beforeLines="50" w:after="120" w:afterLines="50" w:line="0" w:lineRule="atLeast"/>
        <w:jc w:val="center"/>
        <w:rPr>
          <w:rFonts w:ascii="黑体" w:hAnsi="宋体" w:eastAsia="黑体"/>
          <w:sz w:val="24"/>
          <w:szCs w:val="24"/>
        </w:rPr>
      </w:pPr>
      <w:r>
        <w:rPr>
          <w:rFonts w:hint="eastAsia" w:ascii="黑体" w:hAnsi="宋体" w:eastAsia="黑体"/>
          <w:sz w:val="24"/>
          <w:szCs w:val="24"/>
        </w:rPr>
        <w:t>表</w:t>
      </w:r>
      <w:r>
        <w:rPr>
          <w:rFonts w:ascii="黑体" w:hAnsi="宋体" w:eastAsia="黑体"/>
          <w:sz w:val="24"/>
          <w:szCs w:val="24"/>
        </w:rPr>
        <w:t>3</w:t>
      </w:r>
      <w:r>
        <w:rPr>
          <w:rFonts w:hint="eastAsia" w:ascii="黑体" w:hAnsi="宋体" w:eastAsia="黑体"/>
          <w:sz w:val="24"/>
          <w:szCs w:val="24"/>
        </w:rPr>
        <w:t>.</w:t>
      </w:r>
      <w:r>
        <w:rPr>
          <w:rFonts w:ascii="黑体" w:hAnsi="宋体" w:eastAsia="黑体"/>
          <w:sz w:val="24"/>
          <w:szCs w:val="24"/>
        </w:rPr>
        <w:t>1.</w:t>
      </w:r>
      <w:r>
        <w:rPr>
          <w:rFonts w:hint="eastAsia" w:ascii="黑体" w:hAnsi="宋体" w:eastAsia="黑体"/>
          <w:sz w:val="24"/>
          <w:szCs w:val="24"/>
        </w:rPr>
        <w:t>2.2  具体量化指标表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2160"/>
        <w:gridCol w:w="5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3483" w:type="dxa"/>
            <w:gridSpan w:val="2"/>
            <w:noWrap w:val="0"/>
            <w:vAlign w:val="center"/>
          </w:tcPr>
          <w:p>
            <w:pPr>
              <w:spacing w:line="260" w:lineRule="exact"/>
              <w:ind w:left="-63" w:leftChars="-30" w:right="-63" w:rightChars="-30"/>
              <w:jc w:val="center"/>
              <w:rPr>
                <w:rFonts w:hint="eastAsia" w:ascii="黑体" w:hAnsi="宋体" w:eastAsia="黑体"/>
                <w:kern w:val="0"/>
                <w:szCs w:val="21"/>
              </w:rPr>
            </w:pPr>
            <w:r>
              <w:rPr>
                <w:rFonts w:hint="eastAsia" w:ascii="黑体" w:hAnsi="宋体" w:eastAsia="黑体"/>
                <w:kern w:val="0"/>
                <w:szCs w:val="21"/>
              </w:rPr>
              <w:t>主要指标</w:t>
            </w:r>
          </w:p>
        </w:tc>
        <w:tc>
          <w:tcPr>
            <w:tcW w:w="5543" w:type="dxa"/>
            <w:noWrap w:val="0"/>
            <w:vAlign w:val="center"/>
          </w:tcPr>
          <w:p>
            <w:pPr>
              <w:spacing w:line="260" w:lineRule="exact"/>
              <w:ind w:left="-63" w:leftChars="-30" w:right="-63" w:rightChars="-30"/>
              <w:jc w:val="center"/>
              <w:rPr>
                <w:rFonts w:hint="eastAsia" w:ascii="黑体" w:hAnsi="宋体" w:eastAsia="黑体"/>
                <w:kern w:val="0"/>
                <w:szCs w:val="21"/>
              </w:rPr>
            </w:pPr>
            <w:r>
              <w:rPr>
                <w:rFonts w:hint="eastAsia" w:ascii="黑体" w:hAnsi="宋体" w:eastAsia="黑体"/>
                <w:kern w:val="0"/>
                <w:szCs w:val="21"/>
              </w:rPr>
              <w:t>量化指标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23" w:type="dxa"/>
            <w:vMerge w:val="restart"/>
            <w:noWrap w:val="0"/>
            <w:vAlign w:val="center"/>
          </w:tcPr>
          <w:p>
            <w:pPr>
              <w:spacing w:line="260" w:lineRule="exact"/>
              <w:ind w:left="-63" w:leftChars="-30" w:right="-63" w:rightChars="-30"/>
              <w:rPr>
                <w:rFonts w:ascii="宋体" w:hAnsi="宋体"/>
                <w:kern w:val="0"/>
                <w:szCs w:val="21"/>
              </w:rPr>
            </w:pPr>
            <w:r>
              <w:rPr>
                <w:rFonts w:hint="eastAsia" w:ascii="宋体" w:hAnsi="宋体"/>
                <w:kern w:val="0"/>
                <w:szCs w:val="21"/>
              </w:rPr>
              <w:t>1．环境保护</w:t>
            </w:r>
          </w:p>
        </w:tc>
        <w:tc>
          <w:tcPr>
            <w:tcW w:w="2160" w:type="dxa"/>
            <w:noWrap w:val="0"/>
            <w:vAlign w:val="center"/>
          </w:tcPr>
          <w:p>
            <w:pPr>
              <w:spacing w:line="260" w:lineRule="exact"/>
              <w:ind w:left="-63" w:leftChars="-30" w:right="-63" w:rightChars="-30"/>
              <w:rPr>
                <w:rFonts w:ascii="宋体" w:hAnsi="宋体"/>
                <w:kern w:val="0"/>
                <w:szCs w:val="21"/>
              </w:rPr>
            </w:pPr>
            <w:r>
              <w:rPr>
                <w:rFonts w:hint="eastAsia" w:ascii="宋体" w:hAnsi="宋体"/>
                <w:kern w:val="0"/>
                <w:szCs w:val="21"/>
              </w:rPr>
              <w:t>1.1建筑垃圾</w:t>
            </w:r>
          </w:p>
        </w:tc>
        <w:tc>
          <w:tcPr>
            <w:tcW w:w="5543" w:type="dxa"/>
            <w:noWrap w:val="0"/>
            <w:vAlign w:val="center"/>
          </w:tcPr>
          <w:p>
            <w:pPr>
              <w:spacing w:line="260" w:lineRule="exact"/>
              <w:ind w:left="-63" w:leftChars="-30" w:right="-63" w:rightChars="-30"/>
              <w:rPr>
                <w:rFonts w:ascii="宋体" w:hAnsi="宋体"/>
                <w:kern w:val="0"/>
                <w:szCs w:val="21"/>
              </w:rPr>
            </w:pPr>
            <w:r>
              <w:rPr>
                <w:rFonts w:hint="eastAsia" w:ascii="宋体" w:hAnsi="宋体"/>
                <w:kern w:val="0"/>
                <w:szCs w:val="21"/>
              </w:rPr>
              <w:t>建筑垃圾产生量不应大于300t/万m</w:t>
            </w:r>
            <w:r>
              <w:rPr>
                <w:rFonts w:hint="eastAsia" w:ascii="宋体" w:hAnsi="宋体"/>
                <w:kern w:val="21"/>
                <w:szCs w:val="21"/>
                <w:vertAlign w:val="superscript"/>
              </w:rPr>
              <w:t>2</w:t>
            </w:r>
            <w:r>
              <w:rPr>
                <w:rFonts w:hint="eastAsia" w:ascii="宋体" w:hAnsi="宋体"/>
                <w:kern w:val="0"/>
                <w:szCs w:val="21"/>
              </w:rPr>
              <w:t>；</w:t>
            </w:r>
          </w:p>
          <w:p>
            <w:pPr>
              <w:spacing w:line="260" w:lineRule="exact"/>
              <w:ind w:left="-63" w:leftChars="-30" w:right="-63" w:rightChars="-30"/>
              <w:rPr>
                <w:rFonts w:ascii="宋体" w:hAnsi="宋体"/>
                <w:kern w:val="0"/>
                <w:szCs w:val="21"/>
              </w:rPr>
            </w:pPr>
            <w:r>
              <w:rPr>
                <w:rFonts w:hint="eastAsia" w:ascii="宋体" w:hAnsi="宋体"/>
                <w:kern w:val="0"/>
                <w:szCs w:val="21"/>
              </w:rPr>
              <w:t>建筑垃圾回收利用率应达到30%；</w:t>
            </w:r>
          </w:p>
          <w:p>
            <w:pPr>
              <w:spacing w:line="260" w:lineRule="exact"/>
              <w:ind w:left="-63" w:leftChars="-30" w:right="-63" w:rightChars="-30"/>
              <w:rPr>
                <w:rFonts w:ascii="宋体" w:hAnsi="宋体"/>
                <w:kern w:val="0"/>
                <w:szCs w:val="21"/>
              </w:rPr>
            </w:pPr>
            <w:r>
              <w:rPr>
                <w:rFonts w:hint="eastAsia" w:ascii="宋体" w:hAnsi="宋体"/>
                <w:kern w:val="0"/>
                <w:szCs w:val="21"/>
              </w:rPr>
              <w:t>分类收集率达到100%。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23" w:type="dxa"/>
            <w:vMerge w:val="continue"/>
            <w:noWrap w:val="0"/>
            <w:vAlign w:val="center"/>
          </w:tcPr>
          <w:p>
            <w:pPr>
              <w:spacing w:line="260" w:lineRule="exact"/>
              <w:ind w:left="-63" w:leftChars="-30" w:right="-63" w:rightChars="-30"/>
              <w:rPr>
                <w:rFonts w:ascii="宋体" w:hAnsi="宋体"/>
                <w:kern w:val="0"/>
                <w:szCs w:val="21"/>
              </w:rPr>
            </w:pPr>
          </w:p>
        </w:tc>
        <w:tc>
          <w:tcPr>
            <w:tcW w:w="2160" w:type="dxa"/>
            <w:noWrap w:val="0"/>
            <w:vAlign w:val="center"/>
          </w:tcPr>
          <w:p>
            <w:pPr>
              <w:spacing w:line="260" w:lineRule="exact"/>
              <w:ind w:left="-63" w:leftChars="-30" w:right="-63" w:rightChars="-30"/>
              <w:rPr>
                <w:rFonts w:ascii="宋体" w:hAnsi="宋体"/>
                <w:kern w:val="0"/>
                <w:szCs w:val="21"/>
              </w:rPr>
            </w:pPr>
            <w:r>
              <w:rPr>
                <w:rFonts w:hint="eastAsia" w:ascii="宋体" w:hAnsi="宋体"/>
                <w:kern w:val="0"/>
                <w:szCs w:val="21"/>
              </w:rPr>
              <w:t>1.2噪声控制</w:t>
            </w:r>
          </w:p>
        </w:tc>
        <w:tc>
          <w:tcPr>
            <w:tcW w:w="5543" w:type="dxa"/>
            <w:noWrap w:val="0"/>
            <w:vAlign w:val="center"/>
          </w:tcPr>
          <w:p>
            <w:pPr>
              <w:spacing w:line="260" w:lineRule="exact"/>
              <w:ind w:left="-63" w:leftChars="-30" w:right="-63" w:rightChars="-30"/>
              <w:rPr>
                <w:rFonts w:ascii="宋体" w:hAnsi="宋体"/>
                <w:kern w:val="0"/>
                <w:szCs w:val="21"/>
              </w:rPr>
            </w:pPr>
            <w:r>
              <w:rPr>
                <w:rFonts w:hint="eastAsia" w:ascii="宋体" w:hAnsi="宋体"/>
                <w:kern w:val="21"/>
                <w:szCs w:val="21"/>
              </w:rPr>
              <w:t>根据《建筑施工场界环境噪声排放标准》（GB12523），</w:t>
            </w:r>
            <w:r>
              <w:rPr>
                <w:rFonts w:hint="eastAsia" w:ascii="宋体" w:hAnsi="宋体"/>
                <w:kern w:val="0"/>
                <w:szCs w:val="21"/>
              </w:rPr>
              <w:t>昼间≤70dB；夜间≤55dB。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23" w:type="dxa"/>
            <w:vMerge w:val="continue"/>
            <w:noWrap w:val="0"/>
            <w:vAlign w:val="center"/>
          </w:tcPr>
          <w:p>
            <w:pPr>
              <w:spacing w:line="260" w:lineRule="exact"/>
              <w:ind w:left="-63" w:leftChars="-30" w:right="-63" w:rightChars="-30"/>
              <w:rPr>
                <w:rFonts w:ascii="宋体" w:hAnsi="宋体"/>
                <w:kern w:val="0"/>
                <w:szCs w:val="21"/>
              </w:rPr>
            </w:pPr>
          </w:p>
        </w:tc>
        <w:tc>
          <w:tcPr>
            <w:tcW w:w="2160" w:type="dxa"/>
            <w:noWrap w:val="0"/>
            <w:vAlign w:val="center"/>
          </w:tcPr>
          <w:p>
            <w:pPr>
              <w:spacing w:line="260" w:lineRule="exact"/>
              <w:ind w:left="-63" w:leftChars="-30" w:right="-63" w:rightChars="-30"/>
              <w:rPr>
                <w:rFonts w:ascii="宋体" w:hAnsi="宋体"/>
                <w:kern w:val="0"/>
                <w:szCs w:val="21"/>
              </w:rPr>
            </w:pPr>
            <w:r>
              <w:rPr>
                <w:rFonts w:hint="eastAsia" w:ascii="宋体" w:hAnsi="宋体"/>
                <w:kern w:val="0"/>
                <w:szCs w:val="21"/>
              </w:rPr>
              <w:t>1.3水污染控制</w:t>
            </w:r>
          </w:p>
        </w:tc>
        <w:tc>
          <w:tcPr>
            <w:tcW w:w="5543" w:type="dxa"/>
            <w:noWrap w:val="0"/>
            <w:vAlign w:val="center"/>
          </w:tcPr>
          <w:p>
            <w:pPr>
              <w:spacing w:line="260" w:lineRule="exact"/>
              <w:ind w:left="-63" w:leftChars="-30" w:right="-63" w:rightChars="-30"/>
              <w:rPr>
                <w:rFonts w:ascii="宋体" w:hAnsi="宋体"/>
                <w:spacing w:val="-4"/>
                <w:kern w:val="21"/>
                <w:szCs w:val="21"/>
              </w:rPr>
            </w:pPr>
            <w:r>
              <w:rPr>
                <w:rFonts w:hint="eastAsia" w:ascii="宋体" w:hAnsi="宋体"/>
                <w:spacing w:val="-4"/>
                <w:kern w:val="21"/>
                <w:szCs w:val="21"/>
              </w:rPr>
              <w:t>根据《污水综合排放标准》（GB8978），pH值应在6～9之间。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23" w:type="dxa"/>
            <w:vMerge w:val="continue"/>
            <w:noWrap w:val="0"/>
            <w:vAlign w:val="center"/>
          </w:tcPr>
          <w:p>
            <w:pPr>
              <w:spacing w:line="260" w:lineRule="exact"/>
              <w:ind w:left="-63" w:leftChars="-30" w:right="-63" w:rightChars="-30"/>
              <w:rPr>
                <w:rFonts w:ascii="宋体" w:hAnsi="宋体"/>
                <w:kern w:val="0"/>
                <w:szCs w:val="21"/>
              </w:rPr>
            </w:pPr>
          </w:p>
        </w:tc>
        <w:tc>
          <w:tcPr>
            <w:tcW w:w="2160" w:type="dxa"/>
            <w:noWrap w:val="0"/>
            <w:vAlign w:val="center"/>
          </w:tcPr>
          <w:p>
            <w:pPr>
              <w:spacing w:line="260" w:lineRule="exact"/>
              <w:ind w:left="-63" w:leftChars="-30" w:right="-63" w:rightChars="-30"/>
              <w:rPr>
                <w:rFonts w:ascii="宋体" w:hAnsi="宋体"/>
                <w:kern w:val="0"/>
                <w:szCs w:val="21"/>
              </w:rPr>
            </w:pPr>
            <w:r>
              <w:rPr>
                <w:rFonts w:hint="eastAsia" w:ascii="宋体" w:hAnsi="宋体"/>
                <w:kern w:val="0"/>
                <w:szCs w:val="21"/>
              </w:rPr>
              <w:t>1.4扬尘高度控制</w:t>
            </w:r>
          </w:p>
        </w:tc>
        <w:tc>
          <w:tcPr>
            <w:tcW w:w="5543" w:type="dxa"/>
            <w:noWrap w:val="0"/>
            <w:vAlign w:val="center"/>
          </w:tcPr>
          <w:p>
            <w:pPr>
              <w:spacing w:line="260" w:lineRule="exact"/>
              <w:ind w:left="-63" w:leftChars="-30" w:right="-63" w:rightChars="-30"/>
              <w:rPr>
                <w:rFonts w:ascii="宋体" w:hAnsi="宋体"/>
                <w:kern w:val="0"/>
                <w:szCs w:val="21"/>
              </w:rPr>
            </w:pPr>
            <w:r>
              <w:rPr>
                <w:rFonts w:hint="eastAsia" w:ascii="宋体" w:hAnsi="宋体"/>
                <w:kern w:val="0"/>
                <w:szCs w:val="21"/>
              </w:rPr>
              <w:t>结构施工扬尘高度≤0.5m，基础施工扬尘高度≤1.5m，安装装饰装修阶段扬尘高度≤0.5m。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23" w:type="dxa"/>
            <w:vMerge w:val="continue"/>
            <w:noWrap w:val="0"/>
            <w:vAlign w:val="center"/>
          </w:tcPr>
          <w:p>
            <w:pPr>
              <w:spacing w:line="260" w:lineRule="exact"/>
              <w:ind w:left="-63" w:leftChars="-30" w:right="-63" w:rightChars="-30"/>
              <w:rPr>
                <w:rFonts w:ascii="宋体" w:hAnsi="宋体"/>
                <w:kern w:val="0"/>
                <w:szCs w:val="21"/>
              </w:rPr>
            </w:pPr>
          </w:p>
        </w:tc>
        <w:tc>
          <w:tcPr>
            <w:tcW w:w="2160" w:type="dxa"/>
            <w:noWrap w:val="0"/>
            <w:vAlign w:val="center"/>
          </w:tcPr>
          <w:p>
            <w:pPr>
              <w:spacing w:line="260" w:lineRule="exact"/>
              <w:ind w:left="-63" w:leftChars="-30" w:right="-63" w:rightChars="-30"/>
              <w:rPr>
                <w:rFonts w:ascii="宋体" w:hAnsi="宋体"/>
                <w:kern w:val="0"/>
                <w:szCs w:val="21"/>
              </w:rPr>
            </w:pPr>
            <w:r>
              <w:rPr>
                <w:rFonts w:hint="eastAsia" w:ascii="宋体" w:hAnsi="宋体"/>
                <w:kern w:val="0"/>
                <w:szCs w:val="21"/>
              </w:rPr>
              <w:t>1.5光污染控制</w:t>
            </w:r>
          </w:p>
        </w:tc>
        <w:tc>
          <w:tcPr>
            <w:tcW w:w="5543" w:type="dxa"/>
            <w:noWrap w:val="0"/>
            <w:vAlign w:val="center"/>
          </w:tcPr>
          <w:p>
            <w:pPr>
              <w:spacing w:line="260" w:lineRule="exact"/>
              <w:ind w:left="-63" w:leftChars="-30" w:right="-63" w:rightChars="-30"/>
              <w:rPr>
                <w:rFonts w:ascii="宋体" w:hAnsi="宋体"/>
                <w:kern w:val="0"/>
                <w:szCs w:val="21"/>
              </w:rPr>
            </w:pPr>
            <w:r>
              <w:rPr>
                <w:rFonts w:hint="eastAsia" w:ascii="宋体" w:hAnsi="宋体"/>
                <w:kern w:val="0"/>
                <w:szCs w:val="21"/>
              </w:rPr>
              <w:t>达到环保部门规定，周围居民0投诉。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23" w:type="dxa"/>
            <w:vMerge w:val="restart"/>
            <w:noWrap w:val="0"/>
            <w:vAlign w:val="center"/>
          </w:tcPr>
          <w:p>
            <w:pPr>
              <w:spacing w:line="260" w:lineRule="exact"/>
              <w:ind w:left="-63" w:leftChars="-30" w:right="-63" w:rightChars="-30"/>
              <w:rPr>
                <w:rFonts w:ascii="宋体" w:hAnsi="宋体"/>
                <w:kern w:val="0"/>
                <w:szCs w:val="21"/>
              </w:rPr>
            </w:pPr>
            <w:r>
              <w:rPr>
                <w:rFonts w:hint="eastAsia" w:ascii="宋体" w:hAnsi="宋体"/>
                <w:kern w:val="0"/>
                <w:szCs w:val="21"/>
              </w:rPr>
              <w:t>2．节材与材料资源利用</w:t>
            </w:r>
          </w:p>
        </w:tc>
        <w:tc>
          <w:tcPr>
            <w:tcW w:w="2160" w:type="dxa"/>
            <w:noWrap w:val="0"/>
            <w:vAlign w:val="center"/>
          </w:tcPr>
          <w:p>
            <w:pPr>
              <w:spacing w:line="260" w:lineRule="exact"/>
              <w:ind w:left="-63" w:leftChars="-30" w:right="-63" w:rightChars="-30"/>
              <w:rPr>
                <w:rFonts w:ascii="宋体" w:hAnsi="宋体"/>
                <w:kern w:val="0"/>
                <w:szCs w:val="21"/>
              </w:rPr>
            </w:pPr>
            <w:r>
              <w:rPr>
                <w:rFonts w:hint="eastAsia" w:ascii="宋体" w:hAnsi="宋体"/>
                <w:kern w:val="0"/>
                <w:szCs w:val="21"/>
              </w:rPr>
              <w:t>2.1钢材</w:t>
            </w:r>
          </w:p>
        </w:tc>
        <w:tc>
          <w:tcPr>
            <w:tcW w:w="5543" w:type="dxa"/>
            <w:noWrap w:val="0"/>
            <w:vAlign w:val="center"/>
          </w:tcPr>
          <w:p>
            <w:pPr>
              <w:spacing w:line="260" w:lineRule="exact"/>
              <w:ind w:left="-63" w:leftChars="-30" w:right="-63" w:rightChars="-30"/>
              <w:rPr>
                <w:rFonts w:ascii="宋体" w:hAnsi="宋体"/>
                <w:kern w:val="0"/>
                <w:szCs w:val="21"/>
              </w:rPr>
            </w:pPr>
            <w:r>
              <w:rPr>
                <w:rFonts w:hint="eastAsia" w:ascii="宋体" w:hAnsi="宋体"/>
                <w:kern w:val="0"/>
                <w:szCs w:val="21"/>
              </w:rPr>
              <w:t>材料损耗率比定额损耗率降低30%。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23" w:type="dxa"/>
            <w:vMerge w:val="continue"/>
            <w:noWrap w:val="0"/>
            <w:vAlign w:val="center"/>
          </w:tcPr>
          <w:p>
            <w:pPr>
              <w:spacing w:line="260" w:lineRule="exact"/>
              <w:ind w:left="-63" w:leftChars="-30" w:right="-63" w:rightChars="-30"/>
              <w:rPr>
                <w:rFonts w:ascii="宋体" w:hAnsi="宋体"/>
                <w:kern w:val="0"/>
                <w:szCs w:val="21"/>
              </w:rPr>
            </w:pPr>
          </w:p>
        </w:tc>
        <w:tc>
          <w:tcPr>
            <w:tcW w:w="2160" w:type="dxa"/>
            <w:noWrap w:val="0"/>
            <w:vAlign w:val="center"/>
          </w:tcPr>
          <w:p>
            <w:pPr>
              <w:spacing w:line="260" w:lineRule="exact"/>
              <w:ind w:left="-63" w:leftChars="-30" w:right="-63" w:rightChars="-30"/>
              <w:rPr>
                <w:rFonts w:ascii="宋体" w:hAnsi="宋体"/>
                <w:kern w:val="0"/>
                <w:szCs w:val="21"/>
              </w:rPr>
            </w:pPr>
            <w:r>
              <w:rPr>
                <w:rFonts w:hint="eastAsia" w:ascii="宋体" w:hAnsi="宋体"/>
                <w:kern w:val="0"/>
                <w:szCs w:val="21"/>
              </w:rPr>
              <w:t>2.2商品混凝土</w:t>
            </w:r>
          </w:p>
        </w:tc>
        <w:tc>
          <w:tcPr>
            <w:tcW w:w="5543" w:type="dxa"/>
            <w:noWrap w:val="0"/>
            <w:vAlign w:val="center"/>
          </w:tcPr>
          <w:p>
            <w:pPr>
              <w:spacing w:line="260" w:lineRule="exact"/>
              <w:ind w:left="-63" w:leftChars="-30" w:right="-63" w:rightChars="-30"/>
              <w:rPr>
                <w:rFonts w:ascii="宋体" w:hAnsi="宋体"/>
                <w:kern w:val="0"/>
                <w:szCs w:val="21"/>
              </w:rPr>
            </w:pPr>
            <w:r>
              <w:rPr>
                <w:rFonts w:hint="eastAsia" w:ascii="宋体" w:hAnsi="宋体"/>
                <w:kern w:val="0"/>
                <w:szCs w:val="21"/>
              </w:rPr>
              <w:t>材料损耗率比定额损耗率降低30%。</w:t>
            </w:r>
          </w:p>
          <w:p>
            <w:pPr>
              <w:spacing w:line="260" w:lineRule="exact"/>
              <w:ind w:left="-63" w:leftChars="-30" w:right="-63" w:rightChars="-30"/>
              <w:rPr>
                <w:rFonts w:ascii="宋体" w:hAnsi="宋体"/>
                <w:kern w:val="0"/>
                <w:szCs w:val="21"/>
              </w:rPr>
            </w:pPr>
            <w:r>
              <w:rPr>
                <w:rFonts w:hint="eastAsia" w:ascii="宋体" w:hAnsi="宋体"/>
                <w:kern w:val="0"/>
                <w:szCs w:val="21"/>
              </w:rPr>
              <w:t>现场废弃混凝土利用宜达到70%。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23" w:type="dxa"/>
            <w:vMerge w:val="continue"/>
            <w:noWrap w:val="0"/>
            <w:vAlign w:val="center"/>
          </w:tcPr>
          <w:p>
            <w:pPr>
              <w:spacing w:line="260" w:lineRule="exact"/>
              <w:ind w:left="-63" w:leftChars="-30" w:right="-63" w:rightChars="-30"/>
              <w:rPr>
                <w:rFonts w:ascii="宋体" w:hAnsi="宋体"/>
                <w:kern w:val="0"/>
                <w:szCs w:val="21"/>
              </w:rPr>
            </w:pPr>
          </w:p>
        </w:tc>
        <w:tc>
          <w:tcPr>
            <w:tcW w:w="2160" w:type="dxa"/>
            <w:noWrap w:val="0"/>
            <w:vAlign w:val="center"/>
          </w:tcPr>
          <w:p>
            <w:pPr>
              <w:spacing w:line="260" w:lineRule="exact"/>
              <w:ind w:left="-63" w:leftChars="-30" w:right="-63" w:rightChars="-30"/>
              <w:rPr>
                <w:rFonts w:ascii="宋体" w:hAnsi="宋体"/>
                <w:kern w:val="0"/>
                <w:szCs w:val="21"/>
              </w:rPr>
            </w:pPr>
            <w:r>
              <w:rPr>
                <w:rFonts w:hint="eastAsia" w:ascii="宋体" w:hAnsi="宋体"/>
                <w:kern w:val="0"/>
                <w:szCs w:val="21"/>
              </w:rPr>
              <w:t>2.3木材</w:t>
            </w:r>
          </w:p>
        </w:tc>
        <w:tc>
          <w:tcPr>
            <w:tcW w:w="5543" w:type="dxa"/>
            <w:noWrap w:val="0"/>
            <w:vAlign w:val="center"/>
          </w:tcPr>
          <w:p>
            <w:pPr>
              <w:spacing w:line="260" w:lineRule="exact"/>
              <w:ind w:left="-63" w:leftChars="-30" w:right="-63" w:rightChars="-30"/>
              <w:rPr>
                <w:rFonts w:ascii="宋体" w:hAnsi="宋体"/>
                <w:kern w:val="0"/>
                <w:szCs w:val="21"/>
              </w:rPr>
            </w:pPr>
            <w:r>
              <w:rPr>
                <w:rFonts w:hint="eastAsia" w:ascii="宋体" w:hAnsi="宋体"/>
                <w:kern w:val="0"/>
                <w:szCs w:val="21"/>
              </w:rPr>
              <w:t>材料损耗率比定额损耗率降低30%。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23" w:type="dxa"/>
            <w:vMerge w:val="continue"/>
            <w:noWrap w:val="0"/>
            <w:vAlign w:val="center"/>
          </w:tcPr>
          <w:p>
            <w:pPr>
              <w:spacing w:line="260" w:lineRule="exact"/>
              <w:ind w:left="-63" w:leftChars="-30" w:right="-63" w:rightChars="-30"/>
              <w:rPr>
                <w:rFonts w:ascii="宋体" w:hAnsi="宋体"/>
                <w:kern w:val="0"/>
                <w:szCs w:val="21"/>
              </w:rPr>
            </w:pPr>
          </w:p>
        </w:tc>
        <w:tc>
          <w:tcPr>
            <w:tcW w:w="2160" w:type="dxa"/>
            <w:noWrap w:val="0"/>
            <w:vAlign w:val="center"/>
          </w:tcPr>
          <w:p>
            <w:pPr>
              <w:spacing w:line="260" w:lineRule="exact"/>
              <w:ind w:left="-63" w:leftChars="-30" w:right="-63" w:rightChars="-30"/>
              <w:rPr>
                <w:rFonts w:ascii="宋体" w:hAnsi="宋体"/>
                <w:kern w:val="0"/>
                <w:szCs w:val="21"/>
              </w:rPr>
            </w:pPr>
            <w:r>
              <w:rPr>
                <w:rFonts w:hint="eastAsia" w:ascii="宋体" w:hAnsi="宋体"/>
                <w:kern w:val="0"/>
                <w:szCs w:val="21"/>
              </w:rPr>
              <w:t>2.4其他主要建筑材料</w:t>
            </w:r>
          </w:p>
        </w:tc>
        <w:tc>
          <w:tcPr>
            <w:tcW w:w="5543" w:type="dxa"/>
            <w:noWrap w:val="0"/>
            <w:vAlign w:val="center"/>
          </w:tcPr>
          <w:p>
            <w:pPr>
              <w:spacing w:line="260" w:lineRule="exact"/>
              <w:ind w:left="-63" w:leftChars="-30" w:right="-63" w:rightChars="-30"/>
              <w:rPr>
                <w:rFonts w:ascii="宋体" w:hAnsi="宋体"/>
                <w:kern w:val="0"/>
                <w:szCs w:val="21"/>
              </w:rPr>
            </w:pPr>
            <w:r>
              <w:rPr>
                <w:rFonts w:hint="eastAsia" w:ascii="宋体" w:hAnsi="宋体"/>
                <w:kern w:val="0"/>
                <w:szCs w:val="21"/>
              </w:rPr>
              <w:t>材料损耗率比定额损耗率降低30%。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23" w:type="dxa"/>
            <w:vMerge w:val="continue"/>
            <w:noWrap w:val="0"/>
            <w:vAlign w:val="center"/>
          </w:tcPr>
          <w:p>
            <w:pPr>
              <w:spacing w:line="260" w:lineRule="exact"/>
              <w:ind w:left="-63" w:leftChars="-30" w:right="-63" w:rightChars="-30"/>
              <w:rPr>
                <w:rFonts w:ascii="宋体" w:hAnsi="宋体"/>
                <w:kern w:val="0"/>
                <w:szCs w:val="21"/>
              </w:rPr>
            </w:pPr>
          </w:p>
        </w:tc>
        <w:tc>
          <w:tcPr>
            <w:tcW w:w="2160" w:type="dxa"/>
            <w:noWrap w:val="0"/>
            <w:vAlign w:val="center"/>
          </w:tcPr>
          <w:p>
            <w:pPr>
              <w:spacing w:line="260" w:lineRule="exact"/>
              <w:ind w:left="-63" w:leftChars="-30" w:right="-63" w:rightChars="-30"/>
              <w:rPr>
                <w:rFonts w:ascii="宋体" w:hAnsi="宋体"/>
                <w:kern w:val="0"/>
                <w:szCs w:val="21"/>
              </w:rPr>
            </w:pPr>
            <w:r>
              <w:rPr>
                <w:rFonts w:hint="eastAsia" w:ascii="宋体" w:hAnsi="宋体"/>
                <w:kern w:val="0"/>
                <w:szCs w:val="21"/>
              </w:rPr>
              <w:t>2.5模板</w:t>
            </w:r>
          </w:p>
        </w:tc>
        <w:tc>
          <w:tcPr>
            <w:tcW w:w="5543" w:type="dxa"/>
            <w:noWrap w:val="0"/>
            <w:vAlign w:val="center"/>
          </w:tcPr>
          <w:p>
            <w:pPr>
              <w:spacing w:line="260" w:lineRule="exact"/>
              <w:ind w:left="-63" w:leftChars="-30" w:right="-63" w:rightChars="-30"/>
              <w:rPr>
                <w:rFonts w:ascii="宋体" w:hAnsi="宋体"/>
                <w:kern w:val="0"/>
                <w:szCs w:val="21"/>
              </w:rPr>
            </w:pPr>
            <w:r>
              <w:rPr>
                <w:rFonts w:hint="eastAsia" w:ascii="宋体" w:hAnsi="宋体"/>
                <w:kern w:val="0"/>
                <w:szCs w:val="21"/>
              </w:rPr>
              <w:t>采用工具式模板和新型材料模板或现场木模板/竹夹模板的周转次数不少于5次。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23" w:type="dxa"/>
            <w:vMerge w:val="continue"/>
            <w:noWrap w:val="0"/>
            <w:vAlign w:val="center"/>
          </w:tcPr>
          <w:p>
            <w:pPr>
              <w:spacing w:line="260" w:lineRule="exact"/>
              <w:ind w:left="-63" w:leftChars="-30" w:right="-63" w:rightChars="-30"/>
              <w:rPr>
                <w:rFonts w:ascii="宋体" w:hAnsi="宋体"/>
                <w:kern w:val="0"/>
                <w:szCs w:val="21"/>
              </w:rPr>
            </w:pPr>
          </w:p>
        </w:tc>
        <w:tc>
          <w:tcPr>
            <w:tcW w:w="2160" w:type="dxa"/>
            <w:noWrap w:val="0"/>
            <w:vAlign w:val="center"/>
          </w:tcPr>
          <w:p>
            <w:pPr>
              <w:spacing w:line="260" w:lineRule="exact"/>
              <w:ind w:left="-63" w:leftChars="-30" w:right="-63" w:rightChars="-30"/>
              <w:rPr>
                <w:rFonts w:ascii="宋体" w:hAnsi="宋体"/>
                <w:kern w:val="0"/>
                <w:szCs w:val="21"/>
              </w:rPr>
            </w:pPr>
            <w:r>
              <w:rPr>
                <w:rFonts w:hint="eastAsia" w:ascii="宋体" w:hAnsi="宋体"/>
                <w:kern w:val="0"/>
                <w:szCs w:val="21"/>
              </w:rPr>
              <w:t>2.6建筑材料包装物</w:t>
            </w:r>
          </w:p>
        </w:tc>
        <w:tc>
          <w:tcPr>
            <w:tcW w:w="5543" w:type="dxa"/>
            <w:noWrap w:val="0"/>
            <w:vAlign w:val="center"/>
          </w:tcPr>
          <w:p>
            <w:pPr>
              <w:spacing w:line="260" w:lineRule="exact"/>
              <w:ind w:left="-63" w:leftChars="-30" w:right="-63" w:rightChars="-30"/>
              <w:rPr>
                <w:rFonts w:ascii="宋体" w:hAnsi="宋体"/>
                <w:kern w:val="0"/>
                <w:szCs w:val="21"/>
              </w:rPr>
            </w:pPr>
            <w:r>
              <w:rPr>
                <w:rFonts w:hint="eastAsia" w:ascii="宋体" w:hAnsi="宋体"/>
                <w:kern w:val="0"/>
                <w:szCs w:val="21"/>
              </w:rPr>
              <w:t>建筑材料包装物回收率应达到100%。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23" w:type="dxa"/>
            <w:vMerge w:val="restart"/>
            <w:noWrap w:val="0"/>
            <w:vAlign w:val="center"/>
          </w:tcPr>
          <w:p>
            <w:pPr>
              <w:spacing w:line="260" w:lineRule="exact"/>
              <w:ind w:left="-63" w:leftChars="-30" w:right="-63" w:rightChars="-30"/>
              <w:rPr>
                <w:rFonts w:ascii="宋体" w:hAnsi="宋体"/>
                <w:kern w:val="0"/>
                <w:szCs w:val="21"/>
              </w:rPr>
            </w:pPr>
            <w:r>
              <w:rPr>
                <w:rFonts w:hint="eastAsia" w:ascii="宋体" w:hAnsi="宋体"/>
                <w:kern w:val="0"/>
                <w:szCs w:val="21"/>
              </w:rPr>
              <w:t>3．节能与能源利用</w:t>
            </w:r>
          </w:p>
        </w:tc>
        <w:tc>
          <w:tcPr>
            <w:tcW w:w="2160" w:type="dxa"/>
            <w:noWrap w:val="0"/>
            <w:vAlign w:val="center"/>
          </w:tcPr>
          <w:p>
            <w:pPr>
              <w:spacing w:line="260" w:lineRule="exact"/>
              <w:ind w:left="-63" w:leftChars="-30" w:right="-63" w:rightChars="-30"/>
              <w:rPr>
                <w:rFonts w:ascii="宋体" w:hAnsi="宋体"/>
                <w:kern w:val="0"/>
                <w:szCs w:val="21"/>
              </w:rPr>
            </w:pPr>
            <w:r>
              <w:rPr>
                <w:rFonts w:hint="eastAsia" w:ascii="宋体" w:hAnsi="宋体"/>
                <w:kern w:val="0"/>
                <w:szCs w:val="21"/>
              </w:rPr>
              <w:t>3.1能源消耗</w:t>
            </w:r>
          </w:p>
        </w:tc>
        <w:tc>
          <w:tcPr>
            <w:tcW w:w="5543" w:type="dxa"/>
            <w:noWrap w:val="0"/>
            <w:vAlign w:val="center"/>
          </w:tcPr>
          <w:p>
            <w:pPr>
              <w:spacing w:line="260" w:lineRule="exact"/>
              <w:ind w:left="-63" w:leftChars="-30" w:right="-63" w:rightChars="-30"/>
              <w:rPr>
                <w:rFonts w:ascii="宋体" w:hAnsi="宋体"/>
                <w:kern w:val="0"/>
                <w:szCs w:val="21"/>
              </w:rPr>
            </w:pPr>
            <w:r>
              <w:rPr>
                <w:rFonts w:hint="eastAsia" w:ascii="宋体" w:hAnsi="宋体"/>
                <w:kern w:val="0"/>
                <w:szCs w:val="21"/>
              </w:rPr>
              <w:t>单位工程单位建筑面积的用电量宜比定额节约10%。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23" w:type="dxa"/>
            <w:vMerge w:val="continue"/>
            <w:noWrap w:val="0"/>
            <w:vAlign w:val="center"/>
          </w:tcPr>
          <w:p>
            <w:pPr>
              <w:spacing w:line="260" w:lineRule="exact"/>
              <w:ind w:left="-63" w:leftChars="-30" w:right="-63" w:rightChars="-30"/>
              <w:rPr>
                <w:rFonts w:ascii="宋体" w:hAnsi="宋体"/>
                <w:kern w:val="0"/>
                <w:szCs w:val="21"/>
              </w:rPr>
            </w:pPr>
          </w:p>
        </w:tc>
        <w:tc>
          <w:tcPr>
            <w:tcW w:w="2160" w:type="dxa"/>
            <w:noWrap w:val="0"/>
            <w:vAlign w:val="center"/>
          </w:tcPr>
          <w:p>
            <w:pPr>
              <w:spacing w:line="260" w:lineRule="exact"/>
              <w:ind w:left="-63" w:leftChars="-30" w:right="-63" w:rightChars="-30"/>
              <w:rPr>
                <w:rFonts w:ascii="宋体" w:hAnsi="宋体"/>
                <w:kern w:val="0"/>
                <w:szCs w:val="21"/>
              </w:rPr>
            </w:pPr>
            <w:r>
              <w:rPr>
                <w:rFonts w:hint="eastAsia" w:ascii="宋体" w:hAnsi="宋体"/>
                <w:kern w:val="0"/>
                <w:szCs w:val="21"/>
              </w:rPr>
              <w:t>3.2节电设备</w:t>
            </w:r>
          </w:p>
        </w:tc>
        <w:tc>
          <w:tcPr>
            <w:tcW w:w="5543" w:type="dxa"/>
            <w:noWrap w:val="0"/>
            <w:vAlign w:val="center"/>
          </w:tcPr>
          <w:p>
            <w:pPr>
              <w:spacing w:line="260" w:lineRule="exact"/>
              <w:ind w:left="-63" w:leftChars="-30" w:right="-63" w:rightChars="-30"/>
              <w:rPr>
                <w:rFonts w:ascii="宋体" w:hAnsi="宋体"/>
                <w:kern w:val="0"/>
                <w:szCs w:val="21"/>
              </w:rPr>
            </w:pPr>
            <w:r>
              <w:rPr>
                <w:rFonts w:hint="eastAsia" w:ascii="宋体" w:hAnsi="宋体"/>
                <w:kern w:val="0"/>
                <w:szCs w:val="21"/>
              </w:rPr>
              <w:t>办公区和生活区应100%采用节能照明灯具。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23" w:type="dxa"/>
            <w:vMerge w:val="continue"/>
            <w:noWrap w:val="0"/>
            <w:vAlign w:val="center"/>
          </w:tcPr>
          <w:p>
            <w:pPr>
              <w:spacing w:line="260" w:lineRule="exact"/>
              <w:ind w:left="-63" w:leftChars="-30" w:right="-63" w:rightChars="-30"/>
              <w:rPr>
                <w:rFonts w:ascii="宋体" w:hAnsi="宋体"/>
                <w:kern w:val="0"/>
                <w:szCs w:val="21"/>
              </w:rPr>
            </w:pPr>
          </w:p>
        </w:tc>
        <w:tc>
          <w:tcPr>
            <w:tcW w:w="2160" w:type="dxa"/>
            <w:noWrap w:val="0"/>
            <w:vAlign w:val="center"/>
          </w:tcPr>
          <w:p>
            <w:pPr>
              <w:spacing w:line="260" w:lineRule="exact"/>
              <w:ind w:left="-63" w:leftChars="-30" w:right="-63" w:rightChars="-30"/>
              <w:rPr>
                <w:rFonts w:ascii="宋体" w:hAnsi="宋体"/>
                <w:kern w:val="0"/>
                <w:szCs w:val="21"/>
              </w:rPr>
            </w:pPr>
            <w:r>
              <w:rPr>
                <w:rFonts w:hint="eastAsia" w:ascii="宋体" w:hAnsi="宋体"/>
                <w:kern w:val="0"/>
                <w:szCs w:val="21"/>
              </w:rPr>
              <w:t>3.3材料运输</w:t>
            </w:r>
          </w:p>
        </w:tc>
        <w:tc>
          <w:tcPr>
            <w:tcW w:w="5543" w:type="dxa"/>
            <w:noWrap w:val="0"/>
            <w:vAlign w:val="center"/>
          </w:tcPr>
          <w:p>
            <w:pPr>
              <w:spacing w:line="260" w:lineRule="exact"/>
              <w:ind w:left="-63" w:leftChars="-30" w:right="-63" w:rightChars="-30"/>
              <w:rPr>
                <w:rFonts w:ascii="宋体" w:hAnsi="宋体"/>
                <w:kern w:val="0"/>
                <w:szCs w:val="21"/>
              </w:rPr>
            </w:pPr>
            <w:r>
              <w:rPr>
                <w:rFonts w:hint="eastAsia" w:ascii="宋体" w:hAnsi="宋体"/>
                <w:kern w:val="0"/>
                <w:szCs w:val="21"/>
              </w:rPr>
              <w:t>500km以内生产的建筑材料设备重量占比应大于70%。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23" w:type="dxa"/>
            <w:vMerge w:val="restart"/>
            <w:noWrap w:val="0"/>
            <w:vAlign w:val="center"/>
          </w:tcPr>
          <w:p>
            <w:pPr>
              <w:spacing w:line="260" w:lineRule="exact"/>
              <w:ind w:left="-63" w:leftChars="-30" w:right="-63" w:rightChars="-30"/>
              <w:rPr>
                <w:rFonts w:ascii="宋体" w:hAnsi="宋体"/>
                <w:kern w:val="0"/>
                <w:szCs w:val="21"/>
              </w:rPr>
            </w:pPr>
            <w:r>
              <w:rPr>
                <w:rFonts w:hint="eastAsia" w:ascii="宋体" w:hAnsi="宋体"/>
                <w:kern w:val="0"/>
                <w:szCs w:val="21"/>
              </w:rPr>
              <w:t>4．节水与水资源利用</w:t>
            </w:r>
          </w:p>
        </w:tc>
        <w:tc>
          <w:tcPr>
            <w:tcW w:w="2160" w:type="dxa"/>
            <w:noWrap w:val="0"/>
            <w:vAlign w:val="center"/>
          </w:tcPr>
          <w:p>
            <w:pPr>
              <w:spacing w:line="260" w:lineRule="exact"/>
              <w:ind w:left="-63" w:leftChars="-30" w:right="-63" w:rightChars="-30"/>
              <w:rPr>
                <w:rFonts w:ascii="宋体" w:hAnsi="宋体"/>
                <w:kern w:val="0"/>
                <w:szCs w:val="21"/>
              </w:rPr>
            </w:pPr>
            <w:r>
              <w:rPr>
                <w:rFonts w:hint="eastAsia" w:ascii="宋体" w:hAnsi="宋体"/>
                <w:kern w:val="0"/>
                <w:szCs w:val="21"/>
              </w:rPr>
              <w:t>4.1施工用水</w:t>
            </w:r>
          </w:p>
        </w:tc>
        <w:tc>
          <w:tcPr>
            <w:tcW w:w="5543" w:type="dxa"/>
            <w:noWrap w:val="0"/>
            <w:vAlign w:val="center"/>
          </w:tcPr>
          <w:p>
            <w:pPr>
              <w:spacing w:line="260" w:lineRule="exact"/>
              <w:ind w:left="-63" w:leftChars="-30" w:right="-63" w:rightChars="-30"/>
              <w:rPr>
                <w:rFonts w:ascii="宋体" w:hAnsi="宋体"/>
                <w:kern w:val="0"/>
                <w:szCs w:val="21"/>
              </w:rPr>
            </w:pPr>
            <w:r>
              <w:rPr>
                <w:rFonts w:hint="eastAsia" w:ascii="宋体" w:hAnsi="宋体"/>
                <w:kern w:val="0"/>
                <w:szCs w:val="21"/>
              </w:rPr>
              <w:t>施工用水比定额或设计用水量低10%。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23" w:type="dxa"/>
            <w:vMerge w:val="continue"/>
            <w:noWrap w:val="0"/>
            <w:vAlign w:val="center"/>
          </w:tcPr>
          <w:p>
            <w:pPr>
              <w:spacing w:line="260" w:lineRule="exact"/>
              <w:ind w:left="-63" w:leftChars="-30" w:right="-63" w:rightChars="-30"/>
              <w:rPr>
                <w:rFonts w:ascii="宋体" w:hAnsi="宋体"/>
                <w:kern w:val="0"/>
                <w:szCs w:val="21"/>
              </w:rPr>
            </w:pPr>
          </w:p>
        </w:tc>
        <w:tc>
          <w:tcPr>
            <w:tcW w:w="2160" w:type="dxa"/>
            <w:noWrap w:val="0"/>
            <w:vAlign w:val="center"/>
          </w:tcPr>
          <w:p>
            <w:pPr>
              <w:spacing w:line="260" w:lineRule="exact"/>
              <w:ind w:left="-63" w:leftChars="-30" w:right="-63" w:rightChars="-30"/>
              <w:rPr>
                <w:rFonts w:ascii="宋体" w:hAnsi="宋体"/>
                <w:kern w:val="0"/>
                <w:szCs w:val="21"/>
              </w:rPr>
            </w:pPr>
            <w:r>
              <w:rPr>
                <w:rFonts w:hint="eastAsia" w:ascii="宋体" w:hAnsi="宋体"/>
                <w:kern w:val="0"/>
                <w:szCs w:val="21"/>
              </w:rPr>
              <w:t>4.2节水设备</w:t>
            </w:r>
          </w:p>
        </w:tc>
        <w:tc>
          <w:tcPr>
            <w:tcW w:w="5543" w:type="dxa"/>
            <w:noWrap w:val="0"/>
            <w:vAlign w:val="center"/>
          </w:tcPr>
          <w:p>
            <w:pPr>
              <w:spacing w:line="260" w:lineRule="exact"/>
              <w:ind w:left="-63" w:leftChars="-30" w:right="-63" w:rightChars="-30"/>
              <w:rPr>
                <w:rFonts w:ascii="宋体" w:hAnsi="宋体"/>
                <w:kern w:val="0"/>
                <w:szCs w:val="21"/>
              </w:rPr>
            </w:pPr>
            <w:r>
              <w:rPr>
                <w:rFonts w:hint="eastAsia" w:ascii="宋体" w:hAnsi="宋体"/>
                <w:kern w:val="0"/>
                <w:szCs w:val="21"/>
              </w:rPr>
              <w:t>生活区用水应采用节水器具，配置率应达到100%。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23" w:type="dxa"/>
            <w:vMerge w:val="continue"/>
            <w:noWrap w:val="0"/>
            <w:vAlign w:val="center"/>
          </w:tcPr>
          <w:p>
            <w:pPr>
              <w:spacing w:line="260" w:lineRule="exact"/>
              <w:ind w:left="-63" w:leftChars="-30" w:right="-63" w:rightChars="-30"/>
              <w:rPr>
                <w:rFonts w:ascii="宋体" w:hAnsi="宋体"/>
                <w:kern w:val="0"/>
                <w:szCs w:val="21"/>
              </w:rPr>
            </w:pPr>
          </w:p>
        </w:tc>
        <w:tc>
          <w:tcPr>
            <w:tcW w:w="2160" w:type="dxa"/>
            <w:noWrap w:val="0"/>
            <w:vAlign w:val="center"/>
          </w:tcPr>
          <w:p>
            <w:pPr>
              <w:spacing w:line="260" w:lineRule="exact"/>
              <w:ind w:left="-63" w:leftChars="-30" w:right="-63" w:rightChars="-30"/>
              <w:rPr>
                <w:rFonts w:ascii="宋体" w:hAnsi="宋体"/>
                <w:kern w:val="0"/>
                <w:szCs w:val="21"/>
              </w:rPr>
            </w:pPr>
            <w:r>
              <w:rPr>
                <w:rFonts w:hint="eastAsia" w:ascii="宋体" w:hAnsi="宋体"/>
                <w:kern w:val="0"/>
                <w:szCs w:val="21"/>
              </w:rPr>
              <w:t>4.3非传统水源</w:t>
            </w:r>
          </w:p>
        </w:tc>
        <w:tc>
          <w:tcPr>
            <w:tcW w:w="5543" w:type="dxa"/>
            <w:noWrap w:val="0"/>
            <w:vAlign w:val="center"/>
          </w:tcPr>
          <w:p>
            <w:pPr>
              <w:spacing w:line="260" w:lineRule="exact"/>
              <w:ind w:left="-63" w:leftChars="-30" w:right="-63" w:rightChars="-30"/>
              <w:rPr>
                <w:rFonts w:ascii="宋体" w:hAnsi="宋体"/>
                <w:kern w:val="0"/>
                <w:szCs w:val="21"/>
              </w:rPr>
            </w:pPr>
            <w:r>
              <w:rPr>
                <w:rFonts w:hint="eastAsia" w:ascii="宋体" w:hAnsi="宋体"/>
                <w:kern w:val="0"/>
                <w:szCs w:val="21"/>
              </w:rPr>
              <w:t>非市政自来水利用占总用水量不小于30%。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23" w:type="dxa"/>
            <w:noWrap w:val="0"/>
            <w:vAlign w:val="center"/>
          </w:tcPr>
          <w:p>
            <w:pPr>
              <w:spacing w:line="260" w:lineRule="exact"/>
              <w:ind w:left="-63" w:leftChars="-30" w:right="-63" w:rightChars="-30"/>
              <w:rPr>
                <w:rFonts w:ascii="宋体" w:hAnsi="宋体"/>
                <w:kern w:val="0"/>
                <w:szCs w:val="21"/>
              </w:rPr>
            </w:pPr>
            <w:r>
              <w:rPr>
                <w:rFonts w:hint="eastAsia" w:ascii="宋体" w:hAnsi="宋体"/>
                <w:kern w:val="0"/>
                <w:szCs w:val="21"/>
              </w:rPr>
              <w:t>5．节地与土地资源利用</w:t>
            </w:r>
          </w:p>
        </w:tc>
        <w:tc>
          <w:tcPr>
            <w:tcW w:w="2160" w:type="dxa"/>
            <w:noWrap w:val="0"/>
            <w:vAlign w:val="center"/>
          </w:tcPr>
          <w:p>
            <w:pPr>
              <w:spacing w:line="260" w:lineRule="exact"/>
              <w:ind w:left="-63" w:leftChars="-30" w:right="-63" w:rightChars="-30"/>
              <w:rPr>
                <w:rFonts w:ascii="宋体" w:hAnsi="宋体"/>
                <w:kern w:val="0"/>
                <w:szCs w:val="21"/>
              </w:rPr>
            </w:pPr>
            <w:r>
              <w:rPr>
                <w:rFonts w:hint="eastAsia" w:ascii="宋体" w:hAnsi="宋体"/>
                <w:kern w:val="0"/>
                <w:szCs w:val="21"/>
              </w:rPr>
              <w:t>5.1施工用地</w:t>
            </w:r>
          </w:p>
        </w:tc>
        <w:tc>
          <w:tcPr>
            <w:tcW w:w="5543" w:type="dxa"/>
            <w:noWrap w:val="0"/>
            <w:vAlign w:val="center"/>
          </w:tcPr>
          <w:p>
            <w:pPr>
              <w:spacing w:line="260" w:lineRule="exact"/>
              <w:ind w:left="-63" w:leftChars="-30" w:right="-63" w:rightChars="-30"/>
              <w:rPr>
                <w:rFonts w:ascii="宋体" w:hAnsi="宋体"/>
                <w:kern w:val="0"/>
                <w:szCs w:val="21"/>
              </w:rPr>
            </w:pPr>
            <w:r>
              <w:rPr>
                <w:rFonts w:hint="eastAsia" w:ascii="宋体" w:hAnsi="宋体"/>
                <w:kern w:val="0"/>
                <w:szCs w:val="21"/>
              </w:rPr>
              <w:t>临时设施占地面积有效利用率大于90%。</w:t>
            </w:r>
          </w:p>
        </w:tc>
      </w:tr>
    </w:tbl>
    <w:p>
      <w:pPr>
        <w:spacing w:before="120" w:beforeLines="50" w:line="396" w:lineRule="atLeast"/>
        <w:ind w:firstLine="480" w:firstLineChars="200"/>
        <w:rPr>
          <w:rFonts w:ascii="宋体" w:hAnsi="宋体"/>
          <w:sz w:val="24"/>
          <w:szCs w:val="24"/>
        </w:rPr>
      </w:pPr>
      <w:bookmarkStart w:id="7" w:name="_Toc43118322"/>
      <w:r>
        <w:rPr>
          <w:rFonts w:hint="eastAsia" w:ascii="黑体" w:hAnsi="宋体" w:eastAsia="黑体"/>
          <w:sz w:val="24"/>
          <w:szCs w:val="24"/>
        </w:rPr>
        <w:t>3.1.3</w:t>
      </w:r>
      <w:r>
        <w:rPr>
          <w:rFonts w:ascii="宋体" w:hAnsi="宋体"/>
          <w:sz w:val="24"/>
          <w:szCs w:val="24"/>
        </w:rPr>
        <w:t xml:space="preserve">  </w:t>
      </w:r>
      <w:r>
        <w:rPr>
          <w:rFonts w:hint="eastAsia" w:ascii="宋体" w:hAnsi="宋体"/>
          <w:sz w:val="24"/>
          <w:szCs w:val="24"/>
        </w:rPr>
        <w:t>智慧建造评价</w:t>
      </w:r>
      <w:bookmarkEnd w:id="7"/>
      <w:r>
        <w:rPr>
          <w:rFonts w:hint="eastAsia" w:ascii="宋体" w:hAnsi="宋体"/>
          <w:sz w:val="24"/>
          <w:szCs w:val="24"/>
        </w:rPr>
        <w:t>。</w:t>
      </w:r>
    </w:p>
    <w:p>
      <w:pPr>
        <w:spacing w:line="396" w:lineRule="atLeast"/>
        <w:ind w:firstLine="480" w:firstLineChars="200"/>
        <w:rPr>
          <w:rFonts w:ascii="宋体" w:hAnsi="宋体"/>
          <w:sz w:val="24"/>
          <w:szCs w:val="24"/>
        </w:rPr>
      </w:pPr>
      <w:r>
        <w:rPr>
          <w:rFonts w:hint="eastAsia" w:ascii="宋体" w:hAnsi="宋体"/>
          <w:sz w:val="24"/>
          <w:szCs w:val="24"/>
        </w:rPr>
        <w:t>智慧建造按数字审批、数字工厂、数字工地三个方面进行评价。其中数字审批针对进行审批的数字文件，应满足前海数字审批平台的要求。数字工厂及数字工地方面针对装配式建筑特点，建造过程中应用下述信息化系统，评分体现于装配式建造技术评分表中的“信息化应用”评分项中，分为BIM应用及信息化管理，得分考虑信息化系统的应用范围及应用成效，参照《建筑施工企业信息化评价标准》（JGJ/T272）的规定。</w:t>
      </w:r>
    </w:p>
    <w:p>
      <w:pPr>
        <w:spacing w:line="396" w:lineRule="atLeast"/>
        <w:ind w:firstLine="480" w:firstLineChars="200"/>
        <w:rPr>
          <w:rFonts w:ascii="宋体" w:hAnsi="宋体"/>
          <w:sz w:val="24"/>
          <w:szCs w:val="24"/>
        </w:rPr>
      </w:pPr>
      <w:r>
        <w:rPr>
          <w:rFonts w:hint="eastAsia" w:ascii="黑体" w:hAnsi="宋体" w:eastAsia="黑体"/>
          <w:sz w:val="24"/>
          <w:szCs w:val="24"/>
        </w:rPr>
        <w:t xml:space="preserve">3.1.3.1 </w:t>
      </w:r>
      <w:r>
        <w:rPr>
          <w:rFonts w:ascii="宋体" w:hAnsi="宋体"/>
          <w:sz w:val="24"/>
          <w:szCs w:val="24"/>
        </w:rPr>
        <w:t xml:space="preserve"> </w:t>
      </w:r>
      <w:r>
        <w:rPr>
          <w:rFonts w:hint="eastAsia" w:ascii="宋体" w:hAnsi="宋体"/>
          <w:sz w:val="24"/>
          <w:szCs w:val="24"/>
        </w:rPr>
        <w:t>数字审批。</w:t>
      </w:r>
    </w:p>
    <w:p>
      <w:pPr>
        <w:spacing w:line="396" w:lineRule="atLeas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数字文件</w:t>
      </w:r>
      <w:r>
        <w:rPr>
          <w:rFonts w:hint="eastAsia" w:ascii="宋体" w:hAnsi="宋体"/>
          <w:sz w:val="24"/>
          <w:szCs w:val="24"/>
        </w:rPr>
        <w:t>应</w:t>
      </w:r>
      <w:r>
        <w:rPr>
          <w:rFonts w:ascii="宋体" w:hAnsi="宋体"/>
          <w:sz w:val="24"/>
          <w:szCs w:val="24"/>
        </w:rPr>
        <w:t>满足数字审批平台</w:t>
      </w:r>
      <w:r>
        <w:rPr>
          <w:rFonts w:hint="eastAsia" w:ascii="宋体" w:hAnsi="宋体"/>
          <w:sz w:val="24"/>
          <w:szCs w:val="24"/>
        </w:rPr>
        <w:t>的</w:t>
      </w:r>
      <w:r>
        <w:rPr>
          <w:rFonts w:ascii="宋体" w:hAnsi="宋体"/>
          <w:sz w:val="24"/>
          <w:szCs w:val="24"/>
        </w:rPr>
        <w:t>要求</w:t>
      </w:r>
      <w:r>
        <w:rPr>
          <w:rFonts w:hint="eastAsia" w:ascii="宋体" w:hAnsi="宋体"/>
          <w:sz w:val="24"/>
          <w:szCs w:val="24"/>
        </w:rPr>
        <w:t>，对BIM模型的制图规范、构件命名规则、内容规则、输出文件标准等，应满足《建筑工程设计信息模型制图标准》（JGJT448）及《建筑信息模型施工应用标准》（GB/T51235）的规定。</w:t>
      </w:r>
    </w:p>
    <w:p>
      <w:pPr>
        <w:spacing w:line="396" w:lineRule="atLeas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．数字文件的发布及信息交换采取适当的安全措施保护其完整性，应保护业务应</w:t>
      </w:r>
      <w:r>
        <w:rPr>
          <w:rFonts w:hint="eastAsia" w:ascii="宋体" w:hAnsi="宋体"/>
          <w:spacing w:val="2"/>
          <w:sz w:val="24"/>
          <w:szCs w:val="24"/>
        </w:rPr>
        <w:t>用中信息交换的安全性，应根据业务信息的敏感度，明确管理责任，以及数据传</w:t>
      </w:r>
      <w:r>
        <w:rPr>
          <w:rFonts w:hint="eastAsia" w:ascii="宋体" w:hAnsi="宋体"/>
          <w:sz w:val="24"/>
          <w:szCs w:val="24"/>
        </w:rPr>
        <w:t>输的最低安全要求建立安全条件协议，具体要求参照《信息系统安全管理要求》（GB/T20269），《网络基础安全技术要求》（GB/T20270），《信息系统通用安全技术要求》（GB/T20271）执行。</w:t>
      </w:r>
    </w:p>
    <w:p>
      <w:pPr>
        <w:spacing w:line="396" w:lineRule="atLeast"/>
        <w:ind w:firstLine="480" w:firstLineChars="200"/>
        <w:rPr>
          <w:rFonts w:ascii="宋体" w:hAnsi="宋体"/>
          <w:sz w:val="24"/>
          <w:szCs w:val="24"/>
        </w:rPr>
      </w:pPr>
      <w:r>
        <w:rPr>
          <w:rFonts w:hint="eastAsia" w:ascii="宋体" w:hAnsi="宋体"/>
          <w:sz w:val="24"/>
          <w:szCs w:val="24"/>
        </w:rPr>
        <w:t>3．BIM</w:t>
      </w:r>
      <w:r>
        <w:rPr>
          <w:rFonts w:ascii="宋体" w:hAnsi="宋体"/>
          <w:sz w:val="24"/>
          <w:szCs w:val="24"/>
        </w:rPr>
        <w:t>模型所需细度</w:t>
      </w:r>
      <w:r>
        <w:rPr>
          <w:rFonts w:hint="eastAsia" w:ascii="宋体" w:hAnsi="宋体"/>
          <w:sz w:val="24"/>
          <w:szCs w:val="24"/>
        </w:rPr>
        <w:t>、</w:t>
      </w:r>
      <w:r>
        <w:rPr>
          <w:rFonts w:ascii="宋体" w:hAnsi="宋体"/>
          <w:sz w:val="24"/>
          <w:szCs w:val="24"/>
        </w:rPr>
        <w:t>应用要求</w:t>
      </w:r>
      <w:r>
        <w:rPr>
          <w:rFonts w:hint="eastAsia" w:ascii="宋体" w:hAnsi="宋体"/>
          <w:sz w:val="24"/>
          <w:szCs w:val="24"/>
        </w:rPr>
        <w:t>及各阶段装配式构件信息要求应按</w:t>
      </w:r>
      <w:r>
        <w:rPr>
          <w:rFonts w:ascii="宋体" w:hAnsi="宋体"/>
          <w:sz w:val="24"/>
          <w:szCs w:val="24"/>
        </w:rPr>
        <w:t>表3.1.3.1</w:t>
      </w:r>
      <w:r>
        <w:rPr>
          <w:rFonts w:hint="eastAsia" w:ascii="宋体" w:hAnsi="宋体"/>
          <w:sz w:val="24"/>
          <w:szCs w:val="24"/>
        </w:rPr>
        <w:t>规定执行。</w:t>
      </w:r>
    </w:p>
    <w:p>
      <w:pPr>
        <w:spacing w:before="120" w:beforeLines="50" w:after="120" w:afterLines="50" w:line="0" w:lineRule="atLeast"/>
        <w:jc w:val="center"/>
        <w:rPr>
          <w:rFonts w:ascii="黑体" w:hAnsi="宋体" w:eastAsia="黑体"/>
          <w:sz w:val="24"/>
          <w:szCs w:val="24"/>
        </w:rPr>
      </w:pPr>
      <w:r>
        <w:rPr>
          <w:rFonts w:hint="eastAsia" w:ascii="黑体" w:hAnsi="宋体" w:eastAsia="黑体"/>
          <w:sz w:val="24"/>
          <w:szCs w:val="24"/>
        </w:rPr>
        <w:t>表</w:t>
      </w:r>
      <w:r>
        <w:rPr>
          <w:rFonts w:ascii="黑体" w:hAnsi="宋体" w:eastAsia="黑体"/>
          <w:sz w:val="24"/>
          <w:szCs w:val="24"/>
        </w:rPr>
        <w:t xml:space="preserve">3.1.3.1  </w:t>
      </w:r>
      <w:r>
        <w:rPr>
          <w:rFonts w:hint="eastAsia" w:ascii="黑体" w:hAnsi="宋体" w:eastAsia="黑体"/>
          <w:sz w:val="24"/>
          <w:szCs w:val="24"/>
        </w:rPr>
        <w:t>BIM</w:t>
      </w:r>
      <w:r>
        <w:rPr>
          <w:rFonts w:ascii="黑体" w:hAnsi="宋体" w:eastAsia="黑体"/>
          <w:sz w:val="24"/>
          <w:szCs w:val="24"/>
        </w:rPr>
        <w:t>模型细度表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3799"/>
        <w:gridCol w:w="3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noWrap w:val="0"/>
            <w:vAlign w:val="center"/>
          </w:tcPr>
          <w:p>
            <w:pPr>
              <w:spacing w:line="260" w:lineRule="exact"/>
              <w:ind w:left="-63" w:leftChars="-30" w:right="-63" w:rightChars="-30"/>
              <w:jc w:val="center"/>
              <w:rPr>
                <w:rFonts w:hint="eastAsia" w:ascii="黑体" w:hAnsi="宋体" w:eastAsia="黑体"/>
                <w:kern w:val="0"/>
                <w:szCs w:val="21"/>
              </w:rPr>
            </w:pPr>
            <w:r>
              <w:rPr>
                <w:rFonts w:hint="eastAsia" w:ascii="黑体" w:hAnsi="宋体" w:eastAsia="黑体"/>
                <w:kern w:val="0"/>
                <w:szCs w:val="21"/>
              </w:rPr>
              <w:t>阶段</w:t>
            </w:r>
          </w:p>
        </w:tc>
        <w:tc>
          <w:tcPr>
            <w:tcW w:w="947" w:type="dxa"/>
            <w:noWrap w:val="0"/>
            <w:vAlign w:val="center"/>
          </w:tcPr>
          <w:p>
            <w:pPr>
              <w:spacing w:line="260" w:lineRule="exact"/>
              <w:ind w:left="-63" w:leftChars="-30" w:right="-63" w:rightChars="-30"/>
              <w:jc w:val="center"/>
              <w:rPr>
                <w:rFonts w:hint="eastAsia" w:ascii="黑体" w:hAnsi="宋体" w:eastAsia="黑体"/>
                <w:kern w:val="0"/>
                <w:szCs w:val="21"/>
              </w:rPr>
            </w:pPr>
            <w:r>
              <w:rPr>
                <w:rFonts w:hint="eastAsia" w:ascii="黑体" w:hAnsi="宋体" w:eastAsia="黑体"/>
                <w:kern w:val="0"/>
                <w:szCs w:val="21"/>
              </w:rPr>
              <w:t>要求细度</w:t>
            </w:r>
          </w:p>
        </w:tc>
        <w:tc>
          <w:tcPr>
            <w:tcW w:w="3799" w:type="dxa"/>
            <w:noWrap w:val="0"/>
            <w:vAlign w:val="center"/>
          </w:tcPr>
          <w:p>
            <w:pPr>
              <w:spacing w:line="260" w:lineRule="exact"/>
              <w:ind w:left="-63" w:leftChars="-30" w:right="-63" w:rightChars="-30"/>
              <w:jc w:val="center"/>
              <w:rPr>
                <w:rFonts w:hint="eastAsia" w:ascii="黑体" w:hAnsi="宋体" w:eastAsia="黑体"/>
                <w:kern w:val="0"/>
                <w:szCs w:val="21"/>
              </w:rPr>
            </w:pPr>
            <w:r>
              <w:rPr>
                <w:rFonts w:hint="eastAsia" w:ascii="黑体" w:hAnsi="宋体" w:eastAsia="黑体"/>
                <w:kern w:val="0"/>
                <w:szCs w:val="21"/>
              </w:rPr>
              <w:t>应用要求</w:t>
            </w:r>
          </w:p>
        </w:tc>
        <w:tc>
          <w:tcPr>
            <w:tcW w:w="3334" w:type="dxa"/>
            <w:noWrap w:val="0"/>
            <w:vAlign w:val="center"/>
          </w:tcPr>
          <w:p>
            <w:pPr>
              <w:spacing w:line="260" w:lineRule="exact"/>
              <w:ind w:left="-63" w:leftChars="-30" w:right="-63" w:rightChars="-30"/>
              <w:jc w:val="center"/>
              <w:rPr>
                <w:rFonts w:hint="eastAsia" w:ascii="黑体" w:hAnsi="宋体" w:eastAsia="黑体"/>
                <w:kern w:val="0"/>
                <w:szCs w:val="21"/>
              </w:rPr>
            </w:pPr>
            <w:r>
              <w:rPr>
                <w:rFonts w:hint="eastAsia" w:ascii="黑体" w:hAnsi="宋体" w:eastAsia="黑体"/>
                <w:kern w:val="0"/>
                <w:szCs w:val="21"/>
              </w:rPr>
              <w:t>预制构件信息要求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noWrap w:val="0"/>
            <w:vAlign w:val="center"/>
          </w:tcPr>
          <w:p>
            <w:pPr>
              <w:spacing w:line="270" w:lineRule="exact"/>
              <w:ind w:left="-63" w:leftChars="-30" w:right="-63" w:rightChars="-30"/>
              <w:jc w:val="center"/>
              <w:rPr>
                <w:rFonts w:ascii="宋体" w:hAnsi="宋体"/>
                <w:kern w:val="0"/>
                <w:szCs w:val="21"/>
              </w:rPr>
            </w:pPr>
            <w:r>
              <w:rPr>
                <w:rFonts w:ascii="宋体" w:hAnsi="宋体"/>
                <w:kern w:val="0"/>
                <w:szCs w:val="21"/>
              </w:rPr>
              <w:t>方案阶段</w:t>
            </w:r>
          </w:p>
        </w:tc>
        <w:tc>
          <w:tcPr>
            <w:tcW w:w="947" w:type="dxa"/>
            <w:noWrap w:val="0"/>
            <w:vAlign w:val="center"/>
          </w:tcPr>
          <w:p>
            <w:pPr>
              <w:spacing w:line="270" w:lineRule="exact"/>
              <w:ind w:left="-63" w:leftChars="-30" w:right="-63" w:rightChars="-30"/>
              <w:jc w:val="center"/>
              <w:rPr>
                <w:rFonts w:ascii="宋体" w:hAnsi="宋体"/>
                <w:kern w:val="0"/>
                <w:szCs w:val="21"/>
              </w:rPr>
            </w:pPr>
            <w:r>
              <w:rPr>
                <w:rFonts w:hint="eastAsia" w:ascii="宋体" w:hAnsi="宋体"/>
                <w:kern w:val="0"/>
                <w:szCs w:val="21"/>
              </w:rPr>
              <w:t>LOD300及以上</w:t>
            </w:r>
          </w:p>
        </w:tc>
        <w:tc>
          <w:tcPr>
            <w:tcW w:w="3799" w:type="dxa"/>
            <w:noWrap w:val="0"/>
            <w:vAlign w:val="center"/>
          </w:tcPr>
          <w:p>
            <w:pPr>
              <w:spacing w:line="270" w:lineRule="exact"/>
              <w:ind w:left="-63" w:leftChars="-30" w:right="-63" w:rightChars="-30"/>
              <w:rPr>
                <w:rFonts w:ascii="宋体" w:hAnsi="宋体"/>
                <w:kern w:val="0"/>
                <w:szCs w:val="21"/>
              </w:rPr>
            </w:pPr>
            <w:r>
              <w:rPr>
                <w:rFonts w:hint="eastAsia" w:ascii="宋体" w:hAnsi="宋体"/>
                <w:kern w:val="0"/>
                <w:szCs w:val="21"/>
              </w:rPr>
              <w:t>包括建筑、结构等专业模型。模型包含信息应满足依据本《评价规则》中所建立的方案阶段评价标准。</w:t>
            </w:r>
          </w:p>
        </w:tc>
        <w:tc>
          <w:tcPr>
            <w:tcW w:w="3334" w:type="dxa"/>
            <w:noWrap w:val="0"/>
            <w:vAlign w:val="center"/>
          </w:tcPr>
          <w:p>
            <w:pPr>
              <w:spacing w:line="270" w:lineRule="exact"/>
              <w:ind w:left="-63" w:leftChars="-30" w:right="-63" w:rightChars="-30"/>
              <w:rPr>
                <w:rFonts w:ascii="宋体" w:hAnsi="宋体"/>
                <w:kern w:val="0"/>
                <w:szCs w:val="21"/>
              </w:rPr>
            </w:pPr>
            <w:r>
              <w:rPr>
                <w:rFonts w:hint="eastAsia" w:ascii="宋体" w:hAnsi="宋体"/>
                <w:kern w:val="0"/>
                <w:szCs w:val="21"/>
              </w:rPr>
              <w:t>应包含预制构件标识，用于方案阶段评价的总重量、总面积或总体积等属性。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noWrap w:val="0"/>
            <w:vAlign w:val="center"/>
          </w:tcPr>
          <w:p>
            <w:pPr>
              <w:spacing w:line="270" w:lineRule="exact"/>
              <w:ind w:left="-63" w:leftChars="-30" w:right="-63" w:rightChars="-30"/>
              <w:rPr>
                <w:rFonts w:ascii="宋体" w:hAnsi="宋体"/>
                <w:kern w:val="0"/>
                <w:szCs w:val="21"/>
              </w:rPr>
            </w:pPr>
            <w:r>
              <w:rPr>
                <w:rFonts w:ascii="宋体" w:hAnsi="宋体"/>
                <w:kern w:val="0"/>
                <w:szCs w:val="21"/>
              </w:rPr>
              <w:t>施工图阶段</w:t>
            </w:r>
          </w:p>
        </w:tc>
        <w:tc>
          <w:tcPr>
            <w:tcW w:w="947" w:type="dxa"/>
            <w:noWrap w:val="0"/>
            <w:vAlign w:val="center"/>
          </w:tcPr>
          <w:p>
            <w:pPr>
              <w:spacing w:line="270" w:lineRule="exact"/>
              <w:ind w:left="-63" w:leftChars="-30" w:right="-63" w:rightChars="-30"/>
              <w:jc w:val="center"/>
              <w:rPr>
                <w:rFonts w:ascii="宋体" w:hAnsi="宋体"/>
                <w:kern w:val="0"/>
                <w:szCs w:val="21"/>
              </w:rPr>
            </w:pPr>
            <w:r>
              <w:rPr>
                <w:rFonts w:hint="eastAsia" w:ascii="宋体" w:hAnsi="宋体"/>
                <w:kern w:val="0"/>
                <w:szCs w:val="21"/>
              </w:rPr>
              <w:t>LOD400及以上</w:t>
            </w:r>
          </w:p>
        </w:tc>
        <w:tc>
          <w:tcPr>
            <w:tcW w:w="3799" w:type="dxa"/>
            <w:noWrap w:val="0"/>
            <w:vAlign w:val="center"/>
          </w:tcPr>
          <w:p>
            <w:pPr>
              <w:spacing w:line="270" w:lineRule="exact"/>
              <w:ind w:left="-63" w:leftChars="-30" w:right="-63" w:rightChars="-30"/>
              <w:rPr>
                <w:rFonts w:ascii="宋体" w:hAnsi="宋体"/>
                <w:kern w:val="0"/>
                <w:szCs w:val="21"/>
              </w:rPr>
            </w:pPr>
            <w:r>
              <w:rPr>
                <w:rFonts w:hint="eastAsia" w:ascii="宋体" w:hAnsi="宋体"/>
                <w:kern w:val="0"/>
                <w:szCs w:val="21"/>
              </w:rPr>
              <w:t>达到装配式建筑深化和施工细度。</w:t>
            </w:r>
          </w:p>
        </w:tc>
        <w:tc>
          <w:tcPr>
            <w:tcW w:w="3334" w:type="dxa"/>
            <w:noWrap w:val="0"/>
            <w:vAlign w:val="center"/>
          </w:tcPr>
          <w:p>
            <w:pPr>
              <w:spacing w:line="270" w:lineRule="exact"/>
              <w:ind w:left="-63" w:leftChars="-30" w:right="-63" w:rightChars="-30"/>
              <w:rPr>
                <w:rFonts w:ascii="宋体" w:hAnsi="宋体"/>
                <w:kern w:val="0"/>
                <w:szCs w:val="21"/>
              </w:rPr>
            </w:pPr>
            <w:r>
              <w:rPr>
                <w:rFonts w:hint="eastAsia" w:ascii="宋体" w:hAnsi="宋体"/>
                <w:spacing w:val="-4"/>
                <w:kern w:val="21"/>
                <w:szCs w:val="21"/>
              </w:rPr>
              <w:t>命名及编码符合构件追溯系统要求，</w:t>
            </w:r>
            <w:r>
              <w:rPr>
                <w:rFonts w:hint="eastAsia" w:ascii="宋体" w:hAnsi="宋体"/>
                <w:kern w:val="0"/>
                <w:szCs w:val="21"/>
              </w:rPr>
              <w:t>输出格式应满足预制工厂自动化生产线要求及轻量化系统要求。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noWrap w:val="0"/>
            <w:vAlign w:val="center"/>
          </w:tcPr>
          <w:p>
            <w:pPr>
              <w:spacing w:line="270" w:lineRule="exact"/>
              <w:ind w:left="-63" w:leftChars="-30" w:right="-63" w:rightChars="-30"/>
              <w:rPr>
                <w:rFonts w:ascii="宋体" w:hAnsi="宋体"/>
                <w:kern w:val="0"/>
                <w:szCs w:val="21"/>
              </w:rPr>
            </w:pPr>
            <w:r>
              <w:rPr>
                <w:rFonts w:hint="eastAsia" w:ascii="宋体" w:hAnsi="宋体"/>
                <w:kern w:val="0"/>
                <w:szCs w:val="21"/>
              </w:rPr>
              <w:t>交付运维阶段</w:t>
            </w:r>
          </w:p>
        </w:tc>
        <w:tc>
          <w:tcPr>
            <w:tcW w:w="947" w:type="dxa"/>
            <w:noWrap w:val="0"/>
            <w:vAlign w:val="center"/>
          </w:tcPr>
          <w:p>
            <w:pPr>
              <w:spacing w:line="270" w:lineRule="exact"/>
              <w:ind w:left="-63" w:leftChars="-30" w:right="-63" w:rightChars="-30"/>
              <w:jc w:val="center"/>
              <w:rPr>
                <w:rFonts w:ascii="宋体" w:hAnsi="宋体"/>
                <w:kern w:val="0"/>
                <w:szCs w:val="21"/>
              </w:rPr>
            </w:pPr>
            <w:r>
              <w:rPr>
                <w:rFonts w:hint="eastAsia" w:ascii="宋体" w:hAnsi="宋体"/>
                <w:kern w:val="0"/>
                <w:szCs w:val="21"/>
              </w:rPr>
              <w:t>LOD500</w:t>
            </w:r>
          </w:p>
        </w:tc>
        <w:tc>
          <w:tcPr>
            <w:tcW w:w="3799" w:type="dxa"/>
            <w:noWrap w:val="0"/>
            <w:vAlign w:val="center"/>
          </w:tcPr>
          <w:p>
            <w:pPr>
              <w:spacing w:line="270" w:lineRule="exact"/>
              <w:ind w:left="-63" w:leftChars="-30" w:right="-63" w:rightChars="-30"/>
              <w:rPr>
                <w:rFonts w:ascii="宋体" w:hAnsi="宋体"/>
                <w:kern w:val="0"/>
                <w:szCs w:val="21"/>
              </w:rPr>
            </w:pPr>
            <w:r>
              <w:rPr>
                <w:rFonts w:hint="eastAsia" w:ascii="宋体" w:hAnsi="宋体"/>
                <w:kern w:val="0"/>
                <w:szCs w:val="21"/>
              </w:rPr>
              <w:t>应</w:t>
            </w:r>
            <w:r>
              <w:rPr>
                <w:rFonts w:ascii="宋体" w:hAnsi="宋体"/>
                <w:kern w:val="0"/>
                <w:szCs w:val="21"/>
              </w:rPr>
              <w:t>利于对装配式建筑的装配率及预制率进行核验评价</w:t>
            </w:r>
            <w:r>
              <w:rPr>
                <w:rFonts w:hint="eastAsia" w:ascii="宋体" w:hAnsi="宋体"/>
                <w:kern w:val="0"/>
                <w:szCs w:val="21"/>
              </w:rPr>
              <w:t>。</w:t>
            </w:r>
          </w:p>
          <w:p>
            <w:pPr>
              <w:spacing w:line="270" w:lineRule="exact"/>
              <w:ind w:left="-63" w:leftChars="-30" w:right="-63" w:rightChars="-30"/>
              <w:rPr>
                <w:rFonts w:ascii="宋体" w:hAnsi="宋体"/>
                <w:kern w:val="0"/>
                <w:szCs w:val="21"/>
              </w:rPr>
            </w:pPr>
            <w:r>
              <w:rPr>
                <w:rFonts w:hint="eastAsia" w:ascii="宋体" w:hAnsi="宋体"/>
                <w:spacing w:val="-4"/>
                <w:kern w:val="21"/>
                <w:szCs w:val="21"/>
              </w:rPr>
              <w:t>应包含深化设计、工厂生产、现场安装验</w:t>
            </w:r>
            <w:r>
              <w:rPr>
                <w:rFonts w:hint="eastAsia" w:ascii="宋体" w:hAnsi="宋体"/>
                <w:kern w:val="0"/>
                <w:szCs w:val="21"/>
              </w:rPr>
              <w:t>收的全过程数据信息，便于后期运维。</w:t>
            </w:r>
          </w:p>
        </w:tc>
        <w:tc>
          <w:tcPr>
            <w:tcW w:w="3334" w:type="dxa"/>
            <w:noWrap w:val="0"/>
            <w:vAlign w:val="center"/>
          </w:tcPr>
          <w:p>
            <w:pPr>
              <w:spacing w:line="270" w:lineRule="exact"/>
              <w:ind w:left="-63" w:leftChars="-30" w:right="-63" w:rightChars="-30"/>
              <w:rPr>
                <w:rFonts w:ascii="宋体" w:hAnsi="宋体"/>
                <w:kern w:val="0"/>
                <w:szCs w:val="21"/>
              </w:rPr>
            </w:pPr>
            <w:r>
              <w:rPr>
                <w:rFonts w:hint="eastAsia" w:ascii="宋体" w:hAnsi="宋体"/>
                <w:kern w:val="0"/>
                <w:szCs w:val="21"/>
              </w:rPr>
              <w:t>应包含设计、生产、进场、安装、验收的负责人员、所属单位、完成时间、交付备注等信息。</w:t>
            </w:r>
          </w:p>
        </w:tc>
      </w:tr>
    </w:tbl>
    <w:p>
      <w:pPr>
        <w:spacing w:before="120" w:beforeLines="50" w:line="384" w:lineRule="atLeast"/>
        <w:ind w:firstLine="480" w:firstLineChars="200"/>
        <w:rPr>
          <w:rFonts w:ascii="宋体" w:hAnsi="宋体"/>
          <w:sz w:val="24"/>
          <w:szCs w:val="24"/>
        </w:rPr>
      </w:pPr>
      <w:r>
        <w:rPr>
          <w:rFonts w:hint="eastAsia" w:ascii="黑体" w:hAnsi="宋体" w:eastAsia="黑体"/>
          <w:sz w:val="24"/>
          <w:szCs w:val="24"/>
        </w:rPr>
        <w:t>3.1.3.2</w:t>
      </w:r>
      <w:r>
        <w:rPr>
          <w:rFonts w:hint="eastAsia" w:ascii="宋体" w:hAnsi="宋体"/>
          <w:sz w:val="24"/>
          <w:szCs w:val="24"/>
        </w:rPr>
        <w:t xml:space="preserve">  数字工厂。</w:t>
      </w:r>
    </w:p>
    <w:p>
      <w:pPr>
        <w:spacing w:line="384" w:lineRule="atLeast"/>
        <w:ind w:firstLine="480" w:firstLineChars="200"/>
        <w:rPr>
          <w:rFonts w:ascii="宋体" w:hAnsi="宋体"/>
          <w:spacing w:val="-3"/>
          <w:sz w:val="24"/>
          <w:szCs w:val="24"/>
        </w:rPr>
      </w:pPr>
      <w:r>
        <w:rPr>
          <w:rFonts w:ascii="宋体" w:hAnsi="宋体"/>
          <w:sz w:val="24"/>
          <w:szCs w:val="24"/>
        </w:rPr>
        <w:t>1</w:t>
      </w:r>
      <w:r>
        <w:rPr>
          <w:rFonts w:hint="eastAsia" w:ascii="宋体" w:hAnsi="宋体"/>
          <w:sz w:val="24"/>
          <w:szCs w:val="24"/>
        </w:rPr>
        <w:t>．记录处理预制构件信息宜采用物联网技术，如RFID技术、红外感应技术、激</w:t>
      </w:r>
      <w:r>
        <w:rPr>
          <w:rFonts w:hint="eastAsia" w:ascii="宋体" w:hAnsi="宋体"/>
          <w:spacing w:val="-3"/>
          <w:sz w:val="24"/>
          <w:szCs w:val="24"/>
        </w:rPr>
        <w:t>光扫描技术等。运用带有高效运算处理器和数据存储模块，支持数据同步和无线通讯。</w:t>
      </w:r>
    </w:p>
    <w:p>
      <w:pPr>
        <w:spacing w:line="384" w:lineRule="atLeas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．工厂生产管理系统（MES）应能解封审核后BIM模型数据包，自动识别构件生产加工图。应有标准数据接口将构件加工生产信息通过物联网技术赋予构件实物，并完成数据加密封存保护。</w:t>
      </w:r>
    </w:p>
    <w:p>
      <w:pPr>
        <w:spacing w:line="384" w:lineRule="atLeast"/>
        <w:ind w:firstLine="480" w:firstLineChars="200"/>
        <w:rPr>
          <w:rFonts w:ascii="宋体" w:hAnsi="宋体"/>
          <w:sz w:val="24"/>
          <w:szCs w:val="24"/>
        </w:rPr>
      </w:pPr>
      <w:r>
        <w:rPr>
          <w:rFonts w:ascii="黑体" w:hAnsi="宋体" w:eastAsia="黑体"/>
          <w:sz w:val="24"/>
          <w:szCs w:val="24"/>
        </w:rPr>
        <w:t>3.1.3.3</w:t>
      </w:r>
      <w:r>
        <w:rPr>
          <w:rFonts w:hint="eastAsia" w:ascii="黑体" w:hAnsi="宋体" w:eastAsia="黑体"/>
          <w:sz w:val="24"/>
          <w:szCs w:val="24"/>
        </w:rPr>
        <w:t xml:space="preserve">  </w:t>
      </w:r>
      <w:r>
        <w:rPr>
          <w:rFonts w:hint="eastAsia" w:ascii="宋体" w:hAnsi="宋体"/>
          <w:sz w:val="24"/>
          <w:szCs w:val="24"/>
        </w:rPr>
        <w:t>数字工地。</w:t>
      </w:r>
    </w:p>
    <w:p>
      <w:pPr>
        <w:spacing w:line="384" w:lineRule="atLeast"/>
        <w:ind w:firstLine="480" w:firstLineChars="200"/>
        <w:rPr>
          <w:rFonts w:ascii="宋体" w:hAnsi="宋体"/>
          <w:strike/>
          <w:sz w:val="24"/>
          <w:szCs w:val="24"/>
        </w:rPr>
      </w:pPr>
      <w:r>
        <w:rPr>
          <w:rFonts w:ascii="宋体" w:hAnsi="宋体"/>
          <w:sz w:val="24"/>
          <w:szCs w:val="24"/>
        </w:rPr>
        <w:t>1</w:t>
      </w:r>
      <w:r>
        <w:rPr>
          <w:rFonts w:hint="eastAsia" w:ascii="宋体" w:hAnsi="宋体"/>
          <w:sz w:val="24"/>
          <w:szCs w:val="24"/>
        </w:rPr>
        <w:t>．对预制构件应采用构件追溯系统记录构件设计、生产、出厂、进场、安装、验收的全过程，可通过接口技术对接BIM轻量化系统，对构件所在过程信息进行记录分析，可视化展示于轻量化模型中。数据收集宜采用物联网技术并结合工地实际，采用便携式移动终端。</w:t>
      </w:r>
    </w:p>
    <w:p>
      <w:pPr>
        <w:spacing w:line="384" w:lineRule="atLeas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．对装配式构件的质量安全监管过程数据应通过构件管理系统最终返回至BIM轻量化模型系统，且具备相关数据接口，并可实现数据回传至相关政府管理平台。</w:t>
      </w:r>
    </w:p>
    <w:p>
      <w:pPr>
        <w:spacing w:line="384" w:lineRule="atLeast"/>
        <w:ind w:firstLine="480" w:firstLineChars="200"/>
        <w:rPr>
          <w:rFonts w:ascii="宋体" w:hAnsi="宋体"/>
          <w:spacing w:val="-3"/>
          <w:sz w:val="24"/>
          <w:szCs w:val="24"/>
        </w:rPr>
      </w:pPr>
      <w:r>
        <w:rPr>
          <w:rFonts w:hint="eastAsia" w:ascii="宋体" w:hAnsi="宋体"/>
          <w:sz w:val="24"/>
          <w:szCs w:val="24"/>
        </w:rPr>
        <w:t>3．验收交付后的BIM轻量化模型应包含建造过程中产生的质量安全信息、构件</w:t>
      </w:r>
      <w:r>
        <w:rPr>
          <w:rFonts w:hint="eastAsia" w:ascii="宋体" w:hAnsi="宋体"/>
          <w:spacing w:val="-3"/>
          <w:sz w:val="24"/>
          <w:szCs w:val="24"/>
        </w:rPr>
        <w:t>追溯信息、验收交付信息等，并对数字信息进行封装储存，形成孪生数字建筑，实现建筑设计施工数据历史可追溯，为BIM的应用拓展提供具有全方位信息的可视化数据库。</w:t>
      </w:r>
    </w:p>
    <w:p>
      <w:pPr>
        <w:spacing w:line="396" w:lineRule="atLeast"/>
        <w:ind w:firstLine="480" w:firstLineChars="200"/>
        <w:rPr>
          <w:rFonts w:ascii="宋体" w:hAnsi="宋体"/>
          <w:sz w:val="24"/>
          <w:szCs w:val="24"/>
        </w:rPr>
      </w:pPr>
      <w:bookmarkStart w:id="8" w:name="_Toc43118323"/>
      <w:r>
        <w:rPr>
          <w:rFonts w:ascii="黑体" w:hAnsi="宋体" w:eastAsia="黑体"/>
          <w:sz w:val="24"/>
          <w:szCs w:val="24"/>
        </w:rPr>
        <w:t xml:space="preserve">3.2 </w:t>
      </w:r>
      <w:r>
        <w:rPr>
          <w:rFonts w:ascii="宋体" w:hAnsi="宋体"/>
          <w:sz w:val="24"/>
          <w:szCs w:val="24"/>
        </w:rPr>
        <w:t xml:space="preserve"> </w:t>
      </w:r>
      <w:r>
        <w:rPr>
          <w:rFonts w:hint="eastAsia" w:ascii="宋体" w:hAnsi="宋体"/>
          <w:sz w:val="24"/>
          <w:szCs w:val="24"/>
        </w:rPr>
        <w:t>装配式市政基础设施评价</w:t>
      </w:r>
      <w:bookmarkEnd w:id="8"/>
      <w:r>
        <w:rPr>
          <w:rFonts w:hint="eastAsia" w:ascii="宋体" w:hAnsi="宋体"/>
          <w:sz w:val="24"/>
          <w:szCs w:val="24"/>
        </w:rPr>
        <w:t>。</w:t>
      </w:r>
    </w:p>
    <w:p>
      <w:pPr>
        <w:spacing w:line="396" w:lineRule="atLeast"/>
        <w:ind w:firstLine="480" w:firstLineChars="200"/>
        <w:rPr>
          <w:rFonts w:ascii="宋体" w:hAnsi="宋体"/>
          <w:sz w:val="24"/>
          <w:szCs w:val="24"/>
        </w:rPr>
      </w:pPr>
      <w:r>
        <w:rPr>
          <w:rFonts w:hint="eastAsia" w:ascii="黑体" w:hAnsi="宋体" w:eastAsia="黑体"/>
          <w:sz w:val="24"/>
          <w:szCs w:val="24"/>
        </w:rPr>
        <w:t>3.2.1</w:t>
      </w:r>
      <w:r>
        <w:rPr>
          <w:rFonts w:ascii="宋体" w:hAnsi="宋体"/>
          <w:sz w:val="24"/>
          <w:szCs w:val="24"/>
        </w:rPr>
        <w:t xml:space="preserve"> </w:t>
      </w:r>
      <w:r>
        <w:rPr>
          <w:rFonts w:hint="eastAsia" w:ascii="宋体" w:hAnsi="宋体"/>
          <w:sz w:val="24"/>
          <w:szCs w:val="24"/>
        </w:rPr>
        <w:t xml:space="preserve"> 前海装配式市政基础设施技术推广应用目录应按照表</w:t>
      </w:r>
      <w:r>
        <w:rPr>
          <w:rFonts w:ascii="宋体" w:hAnsi="宋体"/>
          <w:sz w:val="24"/>
          <w:szCs w:val="24"/>
        </w:rPr>
        <w:t>3.</w:t>
      </w:r>
      <w:r>
        <w:rPr>
          <w:rFonts w:hint="eastAsia" w:ascii="宋体" w:hAnsi="宋体"/>
          <w:sz w:val="24"/>
          <w:szCs w:val="24"/>
        </w:rPr>
        <w:t>2</w:t>
      </w:r>
      <w:r>
        <w:rPr>
          <w:rFonts w:ascii="宋体" w:hAnsi="宋体"/>
          <w:sz w:val="24"/>
          <w:szCs w:val="24"/>
        </w:rPr>
        <w:t>.1-3.</w:t>
      </w:r>
      <w:r>
        <w:rPr>
          <w:rFonts w:hint="eastAsia" w:ascii="宋体" w:hAnsi="宋体"/>
          <w:sz w:val="24"/>
          <w:szCs w:val="24"/>
        </w:rPr>
        <w:t>2</w:t>
      </w:r>
      <w:r>
        <w:rPr>
          <w:rFonts w:ascii="宋体" w:hAnsi="宋体"/>
          <w:sz w:val="24"/>
          <w:szCs w:val="24"/>
        </w:rPr>
        <w:t>.3</w:t>
      </w:r>
      <w:r>
        <w:rPr>
          <w:rFonts w:hint="eastAsia" w:ascii="宋体" w:hAnsi="宋体"/>
          <w:sz w:val="24"/>
          <w:szCs w:val="24"/>
        </w:rPr>
        <w:t>目录执行。</w:t>
      </w:r>
    </w:p>
    <w:p>
      <w:pPr>
        <w:spacing w:before="120" w:beforeLines="50" w:after="120" w:afterLines="50" w:line="0" w:lineRule="atLeast"/>
        <w:jc w:val="center"/>
        <w:rPr>
          <w:rFonts w:ascii="黑体" w:hAnsi="宋体" w:eastAsia="黑体"/>
          <w:sz w:val="24"/>
          <w:szCs w:val="24"/>
        </w:rPr>
      </w:pPr>
      <w:r>
        <w:rPr>
          <w:rFonts w:hint="eastAsia" w:ascii="黑体" w:hAnsi="宋体" w:eastAsia="黑体"/>
          <w:sz w:val="24"/>
          <w:szCs w:val="24"/>
        </w:rPr>
        <w:t>表</w:t>
      </w:r>
      <w:r>
        <w:rPr>
          <w:rFonts w:ascii="黑体" w:hAnsi="宋体" w:eastAsia="黑体"/>
          <w:sz w:val="24"/>
          <w:szCs w:val="24"/>
        </w:rPr>
        <w:t>3.</w:t>
      </w:r>
      <w:r>
        <w:rPr>
          <w:rFonts w:hint="eastAsia" w:ascii="黑体" w:hAnsi="宋体" w:eastAsia="黑体"/>
          <w:sz w:val="24"/>
          <w:szCs w:val="24"/>
        </w:rPr>
        <w:t>2</w:t>
      </w:r>
      <w:r>
        <w:rPr>
          <w:rFonts w:ascii="黑体" w:hAnsi="宋体" w:eastAsia="黑体"/>
          <w:sz w:val="24"/>
          <w:szCs w:val="24"/>
        </w:rPr>
        <w:t>.1</w:t>
      </w:r>
      <w:r>
        <w:rPr>
          <w:rFonts w:hint="eastAsia" w:ascii="黑体" w:hAnsi="宋体" w:eastAsia="黑体"/>
          <w:sz w:val="24"/>
          <w:szCs w:val="24"/>
        </w:rPr>
        <w:t xml:space="preserve"> </w:t>
      </w:r>
      <w:r>
        <w:rPr>
          <w:rFonts w:ascii="黑体" w:hAnsi="宋体" w:eastAsia="黑体"/>
          <w:sz w:val="24"/>
          <w:szCs w:val="24"/>
        </w:rPr>
        <w:t xml:space="preserve"> </w:t>
      </w:r>
      <w:r>
        <w:rPr>
          <w:rFonts w:hint="eastAsia" w:ascii="黑体" w:hAnsi="宋体" w:eastAsia="黑体"/>
          <w:sz w:val="24"/>
          <w:szCs w:val="24"/>
        </w:rPr>
        <w:t>道路交通工程装配式技术推广应用目录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98"/>
        <w:gridCol w:w="2858"/>
        <w:gridCol w:w="3681"/>
        <w:gridCol w:w="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540" w:type="dxa"/>
            <w:noWrap w:val="0"/>
            <w:vAlign w:val="center"/>
          </w:tcPr>
          <w:p>
            <w:pPr>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工程领域</w:t>
            </w:r>
          </w:p>
        </w:tc>
        <w:tc>
          <w:tcPr>
            <w:tcW w:w="1398" w:type="dxa"/>
            <w:noWrap w:val="0"/>
            <w:vAlign w:val="center"/>
          </w:tcPr>
          <w:p>
            <w:pPr>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应用内容</w:t>
            </w:r>
          </w:p>
        </w:tc>
        <w:tc>
          <w:tcPr>
            <w:tcW w:w="2858" w:type="dxa"/>
            <w:noWrap w:val="0"/>
            <w:vAlign w:val="center"/>
          </w:tcPr>
          <w:p>
            <w:pPr>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装配式技术</w:t>
            </w:r>
          </w:p>
          <w:p>
            <w:pPr>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（含预制部品部件）</w:t>
            </w:r>
          </w:p>
        </w:tc>
        <w:tc>
          <w:tcPr>
            <w:tcW w:w="3681" w:type="dxa"/>
            <w:noWrap w:val="0"/>
            <w:vAlign w:val="center"/>
          </w:tcPr>
          <w:p>
            <w:pPr>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技术要点及适用范围</w:t>
            </w:r>
          </w:p>
        </w:tc>
        <w:tc>
          <w:tcPr>
            <w:tcW w:w="549" w:type="dxa"/>
            <w:noWrap w:val="0"/>
            <w:vAlign w:val="center"/>
          </w:tcPr>
          <w:p>
            <w:pPr>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实施要求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restart"/>
            <w:noWrap w:val="0"/>
            <w:vAlign w:val="center"/>
          </w:tcPr>
          <w:p>
            <w:pPr>
              <w:spacing w:line="260" w:lineRule="exact"/>
              <w:ind w:left="-63" w:leftChars="-30" w:right="-63" w:rightChars="-30"/>
              <w:jc w:val="center"/>
              <w:rPr>
                <w:rFonts w:ascii="宋体" w:hAnsi="宋体" w:cs="宋体"/>
                <w:bCs/>
                <w:kern w:val="0"/>
                <w:szCs w:val="21"/>
              </w:rPr>
            </w:pPr>
            <w:r>
              <w:rPr>
                <w:rFonts w:hint="eastAsia" w:ascii="宋体" w:hAnsi="宋体" w:cs="宋体"/>
                <w:bCs/>
                <w:kern w:val="0"/>
                <w:szCs w:val="21"/>
              </w:rPr>
              <w:t>桥梁</w:t>
            </w:r>
          </w:p>
        </w:tc>
        <w:tc>
          <w:tcPr>
            <w:tcW w:w="1398" w:type="dxa"/>
            <w:vMerge w:val="restart"/>
            <w:noWrap w:val="0"/>
            <w:vAlign w:val="center"/>
          </w:tcPr>
          <w:p>
            <w:pPr>
              <w:spacing w:line="260" w:lineRule="exact"/>
              <w:ind w:left="-63" w:leftChars="-30" w:right="-63" w:rightChars="-30"/>
              <w:jc w:val="center"/>
              <w:rPr>
                <w:rFonts w:ascii="宋体" w:hAnsi="宋体" w:cs="宋体"/>
                <w:bCs/>
                <w:kern w:val="0"/>
                <w:szCs w:val="21"/>
              </w:rPr>
            </w:pPr>
            <w:r>
              <w:rPr>
                <w:rFonts w:hint="eastAsia" w:ascii="宋体" w:hAnsi="宋体" w:cs="宋体"/>
                <w:bCs/>
                <w:kern w:val="0"/>
                <w:szCs w:val="21"/>
              </w:rPr>
              <w:t>梁</w:t>
            </w:r>
          </w:p>
        </w:tc>
        <w:tc>
          <w:tcPr>
            <w:tcW w:w="2858"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先张法刚接空心板</w:t>
            </w:r>
          </w:p>
        </w:tc>
        <w:tc>
          <w:tcPr>
            <w:tcW w:w="3681" w:type="dxa"/>
            <w:vMerge w:val="restart"/>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公路及城市桥梁上部结构</w:t>
            </w:r>
          </w:p>
        </w:tc>
        <w:tc>
          <w:tcPr>
            <w:tcW w:w="549" w:type="dxa"/>
            <w:noWrap w:val="0"/>
            <w:vAlign w:val="center"/>
          </w:tcPr>
          <w:p>
            <w:pPr>
              <w:spacing w:line="260" w:lineRule="exact"/>
              <w:ind w:left="-63" w:leftChars="-30" w:right="-63" w:rightChars="-30"/>
              <w:jc w:val="center"/>
              <w:rPr>
                <w:rFonts w:ascii="宋体" w:hAnsi="宋体" w:cs="宋体"/>
                <w:bCs/>
                <w:kern w:val="0"/>
                <w:szCs w:val="21"/>
              </w:rPr>
            </w:pPr>
            <w:r>
              <w:rPr>
                <w:rFonts w:hint="eastAsia" w:ascii="宋体" w:hAnsi="宋体" w:cs="宋体"/>
                <w:bCs/>
                <w:kern w:val="0"/>
                <w:szCs w:val="21"/>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1398"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2858"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后张法刚接空心板</w:t>
            </w:r>
          </w:p>
        </w:tc>
        <w:tc>
          <w:tcPr>
            <w:tcW w:w="3681" w:type="dxa"/>
            <w:vMerge w:val="continue"/>
            <w:noWrap w:val="0"/>
            <w:vAlign w:val="center"/>
          </w:tcPr>
          <w:p>
            <w:pPr>
              <w:spacing w:line="260" w:lineRule="exact"/>
              <w:ind w:left="-63" w:leftChars="-30" w:right="-63" w:rightChars="-30"/>
              <w:rPr>
                <w:rFonts w:ascii="宋体" w:hAnsi="宋体" w:cs="宋体"/>
                <w:bCs/>
                <w:kern w:val="0"/>
                <w:szCs w:val="21"/>
              </w:rPr>
            </w:pPr>
          </w:p>
        </w:tc>
        <w:tc>
          <w:tcPr>
            <w:tcW w:w="549" w:type="dxa"/>
            <w:noWrap w:val="0"/>
            <w:vAlign w:val="center"/>
          </w:tcPr>
          <w:p>
            <w:pPr>
              <w:spacing w:line="260" w:lineRule="exact"/>
              <w:ind w:left="-63" w:leftChars="-30" w:right="-63" w:rightChars="-30"/>
              <w:jc w:val="center"/>
              <w:rPr>
                <w:rFonts w:ascii="宋体" w:hAnsi="宋体" w:cs="宋体"/>
                <w:bCs/>
                <w:kern w:val="0"/>
                <w:szCs w:val="21"/>
              </w:rPr>
            </w:pPr>
            <w:r>
              <w:rPr>
                <w:rFonts w:hint="eastAsia" w:ascii="宋体" w:hAnsi="宋体" w:cs="宋体"/>
                <w:bCs/>
                <w:kern w:val="0"/>
                <w:szCs w:val="21"/>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1398"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2858"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宽接缝预应力混凝土小箱梁（简支、简支变连续）</w:t>
            </w:r>
          </w:p>
        </w:tc>
        <w:tc>
          <w:tcPr>
            <w:tcW w:w="3681" w:type="dxa"/>
            <w:vMerge w:val="continue"/>
            <w:noWrap w:val="0"/>
            <w:vAlign w:val="center"/>
          </w:tcPr>
          <w:p>
            <w:pPr>
              <w:spacing w:line="260" w:lineRule="exact"/>
              <w:ind w:left="-63" w:leftChars="-30" w:right="-63" w:rightChars="-30"/>
              <w:rPr>
                <w:rFonts w:ascii="宋体" w:hAnsi="宋体" w:cs="宋体"/>
                <w:bCs/>
                <w:kern w:val="0"/>
                <w:szCs w:val="21"/>
              </w:rPr>
            </w:pPr>
          </w:p>
        </w:tc>
        <w:tc>
          <w:tcPr>
            <w:tcW w:w="549" w:type="dxa"/>
            <w:noWrap w:val="0"/>
            <w:vAlign w:val="center"/>
          </w:tcPr>
          <w:p>
            <w:pPr>
              <w:spacing w:line="260" w:lineRule="exact"/>
              <w:ind w:left="-63" w:leftChars="-30" w:right="-63" w:rightChars="-30"/>
              <w:jc w:val="center"/>
              <w:rPr>
                <w:rFonts w:ascii="宋体" w:hAnsi="宋体"/>
                <w:kern w:val="0"/>
                <w:szCs w:val="21"/>
              </w:rPr>
            </w:pPr>
            <w:r>
              <w:rPr>
                <w:rFonts w:hint="eastAsia" w:ascii="宋体" w:hAnsi="宋体" w:cs="宋体"/>
                <w:bCs/>
                <w:kern w:val="0"/>
                <w:szCs w:val="21"/>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1398"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2858"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窄接缝预应力混凝土小箱梁（简支、简支变连续）</w:t>
            </w:r>
          </w:p>
        </w:tc>
        <w:tc>
          <w:tcPr>
            <w:tcW w:w="3681" w:type="dxa"/>
            <w:vMerge w:val="continue"/>
            <w:noWrap w:val="0"/>
            <w:vAlign w:val="center"/>
          </w:tcPr>
          <w:p>
            <w:pPr>
              <w:spacing w:line="260" w:lineRule="exact"/>
              <w:ind w:left="-63" w:leftChars="-30" w:right="-63" w:rightChars="-30"/>
              <w:rPr>
                <w:rFonts w:ascii="宋体" w:hAnsi="宋体" w:cs="宋体"/>
                <w:bCs/>
                <w:kern w:val="0"/>
                <w:szCs w:val="21"/>
              </w:rPr>
            </w:pPr>
          </w:p>
        </w:tc>
        <w:tc>
          <w:tcPr>
            <w:tcW w:w="549" w:type="dxa"/>
            <w:noWrap w:val="0"/>
            <w:vAlign w:val="center"/>
          </w:tcPr>
          <w:p>
            <w:pPr>
              <w:spacing w:line="260" w:lineRule="exact"/>
              <w:ind w:left="-63" w:leftChars="-30" w:right="-63" w:rightChars="-30"/>
              <w:jc w:val="center"/>
              <w:rPr>
                <w:rFonts w:ascii="宋体" w:hAnsi="宋体"/>
                <w:kern w:val="0"/>
                <w:szCs w:val="21"/>
              </w:rPr>
            </w:pPr>
            <w:r>
              <w:rPr>
                <w:rFonts w:hint="eastAsia" w:ascii="宋体" w:hAnsi="宋体" w:cs="宋体"/>
                <w:bCs/>
                <w:kern w:val="0"/>
                <w:szCs w:val="21"/>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1398"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2858"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T梁</w:t>
            </w:r>
          </w:p>
        </w:tc>
        <w:tc>
          <w:tcPr>
            <w:tcW w:w="3681" w:type="dxa"/>
            <w:vMerge w:val="continue"/>
            <w:noWrap w:val="0"/>
            <w:vAlign w:val="center"/>
          </w:tcPr>
          <w:p>
            <w:pPr>
              <w:spacing w:line="260" w:lineRule="exact"/>
              <w:ind w:left="-63" w:leftChars="-30" w:right="-63" w:rightChars="-30"/>
              <w:rPr>
                <w:rFonts w:ascii="宋体" w:hAnsi="宋体" w:cs="宋体"/>
                <w:bCs/>
                <w:kern w:val="0"/>
                <w:szCs w:val="21"/>
              </w:rPr>
            </w:pPr>
          </w:p>
        </w:tc>
        <w:tc>
          <w:tcPr>
            <w:tcW w:w="549" w:type="dxa"/>
            <w:noWrap w:val="0"/>
            <w:vAlign w:val="center"/>
          </w:tcPr>
          <w:p>
            <w:pPr>
              <w:spacing w:line="260" w:lineRule="exact"/>
              <w:ind w:left="-63" w:leftChars="-30" w:right="-63" w:rightChars="-30"/>
              <w:jc w:val="center"/>
              <w:rPr>
                <w:rFonts w:ascii="宋体" w:hAnsi="宋体"/>
                <w:kern w:val="0"/>
                <w:szCs w:val="21"/>
              </w:rPr>
            </w:pPr>
            <w:r>
              <w:rPr>
                <w:rFonts w:hint="eastAsia" w:ascii="宋体" w:hAnsi="宋体" w:cs="宋体"/>
                <w:bCs/>
                <w:kern w:val="0"/>
                <w:szCs w:val="21"/>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1398"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2858"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节段梁</w:t>
            </w:r>
          </w:p>
        </w:tc>
        <w:tc>
          <w:tcPr>
            <w:tcW w:w="3681" w:type="dxa"/>
            <w:vMerge w:val="continue"/>
            <w:noWrap w:val="0"/>
            <w:vAlign w:val="center"/>
          </w:tcPr>
          <w:p>
            <w:pPr>
              <w:spacing w:line="260" w:lineRule="exact"/>
              <w:ind w:left="-63" w:leftChars="-30" w:right="-63" w:rightChars="-30"/>
              <w:rPr>
                <w:rFonts w:ascii="宋体" w:hAnsi="宋体" w:cs="宋体"/>
                <w:bCs/>
                <w:kern w:val="0"/>
                <w:szCs w:val="21"/>
              </w:rPr>
            </w:pPr>
          </w:p>
        </w:tc>
        <w:tc>
          <w:tcPr>
            <w:tcW w:w="549" w:type="dxa"/>
            <w:noWrap w:val="0"/>
            <w:vAlign w:val="center"/>
          </w:tcPr>
          <w:p>
            <w:pPr>
              <w:spacing w:line="260" w:lineRule="exact"/>
              <w:ind w:left="-63" w:leftChars="-30" w:right="-63" w:rightChars="-30"/>
              <w:jc w:val="center"/>
              <w:rPr>
                <w:rFonts w:ascii="宋体" w:hAnsi="宋体"/>
                <w:kern w:val="0"/>
                <w:szCs w:val="21"/>
              </w:rPr>
            </w:pPr>
            <w:r>
              <w:rPr>
                <w:rFonts w:hint="eastAsia" w:ascii="宋体" w:hAnsi="宋体" w:cs="宋体"/>
                <w:bCs/>
                <w:kern w:val="0"/>
                <w:szCs w:val="21"/>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1398"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2858"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钢－混凝土组合梁（大箱梁）</w:t>
            </w:r>
          </w:p>
        </w:tc>
        <w:tc>
          <w:tcPr>
            <w:tcW w:w="3681" w:type="dxa"/>
            <w:vMerge w:val="continue"/>
            <w:noWrap w:val="0"/>
            <w:vAlign w:val="center"/>
          </w:tcPr>
          <w:p>
            <w:pPr>
              <w:spacing w:line="260" w:lineRule="exact"/>
              <w:ind w:left="-63" w:leftChars="-30" w:right="-63" w:rightChars="-30"/>
              <w:rPr>
                <w:rFonts w:ascii="宋体" w:hAnsi="宋体" w:cs="宋体"/>
                <w:bCs/>
                <w:kern w:val="0"/>
                <w:szCs w:val="21"/>
              </w:rPr>
            </w:pPr>
          </w:p>
        </w:tc>
        <w:tc>
          <w:tcPr>
            <w:tcW w:w="549" w:type="dxa"/>
            <w:noWrap w:val="0"/>
            <w:vAlign w:val="center"/>
          </w:tcPr>
          <w:p>
            <w:pPr>
              <w:spacing w:line="260" w:lineRule="exact"/>
              <w:ind w:left="-63" w:leftChars="-30" w:right="-63" w:rightChars="-30"/>
              <w:jc w:val="center"/>
              <w:rPr>
                <w:rFonts w:ascii="宋体" w:hAnsi="宋体"/>
                <w:kern w:val="0"/>
                <w:szCs w:val="21"/>
              </w:rPr>
            </w:pPr>
            <w:r>
              <w:rPr>
                <w:rFonts w:hint="eastAsia" w:ascii="宋体" w:hAnsi="宋体" w:cs="宋体"/>
                <w:bCs/>
                <w:kern w:val="0"/>
                <w:szCs w:val="21"/>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1398"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2858"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钢－混凝土组合梁（小箱梁）</w:t>
            </w:r>
          </w:p>
        </w:tc>
        <w:tc>
          <w:tcPr>
            <w:tcW w:w="3681" w:type="dxa"/>
            <w:vMerge w:val="continue"/>
            <w:noWrap w:val="0"/>
            <w:vAlign w:val="center"/>
          </w:tcPr>
          <w:p>
            <w:pPr>
              <w:spacing w:line="260" w:lineRule="exact"/>
              <w:ind w:left="-63" w:leftChars="-30" w:right="-63" w:rightChars="-30"/>
              <w:rPr>
                <w:rFonts w:ascii="宋体" w:hAnsi="宋体" w:cs="宋体"/>
                <w:bCs/>
                <w:kern w:val="0"/>
                <w:szCs w:val="21"/>
              </w:rPr>
            </w:pPr>
          </w:p>
        </w:tc>
        <w:tc>
          <w:tcPr>
            <w:tcW w:w="549" w:type="dxa"/>
            <w:noWrap w:val="0"/>
            <w:vAlign w:val="center"/>
          </w:tcPr>
          <w:p>
            <w:pPr>
              <w:spacing w:line="260" w:lineRule="exact"/>
              <w:ind w:left="-63" w:leftChars="-30" w:right="-63" w:rightChars="-30"/>
              <w:jc w:val="center"/>
              <w:rPr>
                <w:rFonts w:ascii="宋体" w:hAnsi="宋体"/>
                <w:kern w:val="0"/>
                <w:szCs w:val="21"/>
              </w:rPr>
            </w:pPr>
            <w:r>
              <w:rPr>
                <w:rFonts w:hint="eastAsia" w:ascii="宋体" w:hAnsi="宋体" w:cs="宋体"/>
                <w:bCs/>
                <w:kern w:val="0"/>
                <w:szCs w:val="21"/>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1398"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2858"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钢－混凝土组合梁（钢板梁）</w:t>
            </w:r>
          </w:p>
        </w:tc>
        <w:tc>
          <w:tcPr>
            <w:tcW w:w="3681" w:type="dxa"/>
            <w:vMerge w:val="continue"/>
            <w:noWrap w:val="0"/>
            <w:vAlign w:val="center"/>
          </w:tcPr>
          <w:p>
            <w:pPr>
              <w:spacing w:line="260" w:lineRule="exact"/>
              <w:ind w:left="-63" w:leftChars="-30" w:right="-63" w:rightChars="-30"/>
              <w:rPr>
                <w:rFonts w:ascii="宋体" w:hAnsi="宋体" w:cs="宋体"/>
                <w:bCs/>
                <w:kern w:val="0"/>
                <w:szCs w:val="21"/>
              </w:rPr>
            </w:pPr>
          </w:p>
        </w:tc>
        <w:tc>
          <w:tcPr>
            <w:tcW w:w="549" w:type="dxa"/>
            <w:noWrap w:val="0"/>
            <w:vAlign w:val="center"/>
          </w:tcPr>
          <w:p>
            <w:pPr>
              <w:spacing w:line="260" w:lineRule="exact"/>
              <w:ind w:left="-63" w:leftChars="-30" w:right="-63" w:rightChars="-30"/>
              <w:jc w:val="center"/>
              <w:rPr>
                <w:rFonts w:ascii="宋体" w:hAnsi="宋体"/>
                <w:kern w:val="0"/>
                <w:szCs w:val="21"/>
              </w:rPr>
            </w:pPr>
            <w:r>
              <w:rPr>
                <w:rFonts w:hint="eastAsia" w:ascii="宋体" w:hAnsi="宋体" w:cs="宋体"/>
                <w:bCs/>
                <w:kern w:val="0"/>
                <w:szCs w:val="21"/>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1398"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2858"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钢梁</w:t>
            </w:r>
          </w:p>
        </w:tc>
        <w:tc>
          <w:tcPr>
            <w:tcW w:w="3681" w:type="dxa"/>
            <w:vMerge w:val="continue"/>
            <w:noWrap w:val="0"/>
            <w:vAlign w:val="center"/>
          </w:tcPr>
          <w:p>
            <w:pPr>
              <w:spacing w:line="260" w:lineRule="exact"/>
              <w:ind w:left="-63" w:leftChars="-30" w:right="-63" w:rightChars="-30"/>
              <w:rPr>
                <w:rFonts w:ascii="宋体" w:hAnsi="宋体" w:cs="宋体"/>
                <w:bCs/>
                <w:kern w:val="0"/>
                <w:szCs w:val="21"/>
              </w:rPr>
            </w:pPr>
          </w:p>
        </w:tc>
        <w:tc>
          <w:tcPr>
            <w:tcW w:w="549" w:type="dxa"/>
            <w:noWrap w:val="0"/>
            <w:vAlign w:val="center"/>
          </w:tcPr>
          <w:p>
            <w:pPr>
              <w:spacing w:line="260" w:lineRule="exact"/>
              <w:ind w:left="-63" w:leftChars="-30" w:right="-63" w:rightChars="-30"/>
              <w:jc w:val="center"/>
              <w:rPr>
                <w:rFonts w:ascii="宋体" w:hAnsi="宋体"/>
                <w:kern w:val="0"/>
                <w:szCs w:val="21"/>
              </w:rPr>
            </w:pPr>
            <w:r>
              <w:rPr>
                <w:rFonts w:hint="eastAsia" w:ascii="宋体" w:hAnsi="宋体" w:cs="宋体"/>
                <w:bCs/>
                <w:kern w:val="0"/>
                <w:szCs w:val="21"/>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1398" w:type="dxa"/>
            <w:vMerge w:val="restart"/>
            <w:noWrap w:val="0"/>
            <w:vAlign w:val="center"/>
          </w:tcPr>
          <w:p>
            <w:pPr>
              <w:spacing w:line="260" w:lineRule="exact"/>
              <w:ind w:left="-63" w:leftChars="-30" w:right="-63" w:rightChars="-30"/>
              <w:jc w:val="center"/>
              <w:rPr>
                <w:rFonts w:ascii="宋体" w:hAnsi="宋体" w:cs="宋体"/>
                <w:bCs/>
                <w:kern w:val="0"/>
                <w:szCs w:val="21"/>
              </w:rPr>
            </w:pPr>
            <w:r>
              <w:rPr>
                <w:rFonts w:hint="eastAsia" w:ascii="宋体" w:hAnsi="宋体" w:cs="宋体"/>
                <w:bCs/>
                <w:kern w:val="0"/>
                <w:szCs w:val="21"/>
              </w:rPr>
              <w:t>人行天桥</w:t>
            </w:r>
          </w:p>
        </w:tc>
        <w:tc>
          <w:tcPr>
            <w:tcW w:w="2858"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钢结构人行天桥</w:t>
            </w:r>
          </w:p>
        </w:tc>
        <w:tc>
          <w:tcPr>
            <w:tcW w:w="3681"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采用简支梁、连续梁、承载式桁架等结构构件连接形成结构主体</w:t>
            </w:r>
          </w:p>
        </w:tc>
        <w:tc>
          <w:tcPr>
            <w:tcW w:w="549" w:type="dxa"/>
            <w:noWrap w:val="0"/>
            <w:vAlign w:val="center"/>
          </w:tcPr>
          <w:p>
            <w:pPr>
              <w:spacing w:line="260" w:lineRule="exact"/>
              <w:ind w:left="-63" w:leftChars="-30" w:right="-63" w:rightChars="-30"/>
              <w:jc w:val="center"/>
              <w:rPr>
                <w:rFonts w:ascii="宋体" w:hAnsi="宋体"/>
                <w:kern w:val="0"/>
                <w:szCs w:val="21"/>
              </w:rPr>
            </w:pPr>
            <w:r>
              <w:rPr>
                <w:rFonts w:hint="eastAsia" w:ascii="宋体" w:hAnsi="宋体" w:cs="宋体"/>
                <w:bCs/>
                <w:kern w:val="0"/>
                <w:szCs w:val="21"/>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1398"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2858"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预应力钢筋混凝土人行天桥</w:t>
            </w:r>
          </w:p>
        </w:tc>
        <w:tc>
          <w:tcPr>
            <w:tcW w:w="3681" w:type="dxa"/>
            <w:noWrap w:val="0"/>
            <w:vAlign w:val="center"/>
          </w:tcPr>
          <w:p>
            <w:pPr>
              <w:spacing w:line="260" w:lineRule="exact"/>
              <w:ind w:left="-63" w:leftChars="-30" w:right="-63" w:rightChars="-30"/>
              <w:rPr>
                <w:rFonts w:ascii="宋体" w:hAnsi="宋体" w:cs="宋体"/>
                <w:bCs/>
                <w:kern w:val="0"/>
                <w:szCs w:val="21"/>
              </w:rPr>
            </w:pPr>
          </w:p>
        </w:tc>
        <w:tc>
          <w:tcPr>
            <w:tcW w:w="549" w:type="dxa"/>
            <w:noWrap w:val="0"/>
            <w:vAlign w:val="center"/>
          </w:tcPr>
          <w:p>
            <w:pPr>
              <w:spacing w:line="260" w:lineRule="exact"/>
              <w:ind w:left="-63" w:leftChars="-30" w:right="-63" w:rightChars="-30"/>
              <w:jc w:val="center"/>
              <w:rPr>
                <w:rFonts w:ascii="宋体" w:hAnsi="宋体"/>
                <w:kern w:val="0"/>
                <w:szCs w:val="21"/>
              </w:rPr>
            </w:pPr>
            <w:r>
              <w:rPr>
                <w:rFonts w:hint="eastAsia" w:ascii="宋体" w:hAnsi="宋体" w:cs="宋体"/>
                <w:bCs/>
                <w:kern w:val="0"/>
                <w:szCs w:val="21"/>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1398" w:type="dxa"/>
            <w:noWrap w:val="0"/>
            <w:vAlign w:val="center"/>
          </w:tcPr>
          <w:p>
            <w:pPr>
              <w:spacing w:line="260" w:lineRule="exact"/>
              <w:ind w:left="-63" w:leftChars="-30" w:right="-63" w:rightChars="-30"/>
              <w:jc w:val="center"/>
              <w:rPr>
                <w:rFonts w:ascii="宋体" w:hAnsi="宋体" w:cs="宋体"/>
                <w:bCs/>
                <w:kern w:val="0"/>
                <w:szCs w:val="21"/>
              </w:rPr>
            </w:pPr>
            <w:r>
              <w:rPr>
                <w:rFonts w:hint="eastAsia" w:ascii="宋体" w:hAnsi="宋体" w:cs="宋体"/>
                <w:bCs/>
                <w:kern w:val="0"/>
                <w:szCs w:val="21"/>
              </w:rPr>
              <w:t>防撞设施</w:t>
            </w:r>
          </w:p>
        </w:tc>
        <w:tc>
          <w:tcPr>
            <w:tcW w:w="2858"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防撞护栏</w:t>
            </w:r>
          </w:p>
        </w:tc>
        <w:tc>
          <w:tcPr>
            <w:tcW w:w="3681"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公路及城市桥梁上部结构</w:t>
            </w:r>
          </w:p>
        </w:tc>
        <w:tc>
          <w:tcPr>
            <w:tcW w:w="549" w:type="dxa"/>
            <w:noWrap w:val="0"/>
            <w:vAlign w:val="center"/>
          </w:tcPr>
          <w:p>
            <w:pPr>
              <w:spacing w:line="260" w:lineRule="exact"/>
              <w:ind w:left="-63" w:leftChars="-30" w:right="-63" w:rightChars="-30"/>
              <w:jc w:val="center"/>
              <w:rPr>
                <w:rFonts w:ascii="宋体" w:hAnsi="宋体"/>
                <w:kern w:val="0"/>
                <w:szCs w:val="21"/>
              </w:rPr>
            </w:pPr>
            <w:r>
              <w:rPr>
                <w:rFonts w:hint="eastAsia" w:ascii="宋体" w:hAnsi="宋体" w:cs="宋体"/>
                <w:bCs/>
                <w:kern w:val="0"/>
                <w:szCs w:val="21"/>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1398" w:type="dxa"/>
            <w:vMerge w:val="restart"/>
            <w:noWrap w:val="0"/>
            <w:vAlign w:val="center"/>
          </w:tcPr>
          <w:p>
            <w:pPr>
              <w:spacing w:line="260" w:lineRule="exact"/>
              <w:ind w:left="-63" w:leftChars="-30" w:right="-63" w:rightChars="-30"/>
              <w:jc w:val="center"/>
              <w:rPr>
                <w:rFonts w:ascii="宋体" w:hAnsi="宋体" w:cs="宋体"/>
                <w:bCs/>
                <w:kern w:val="0"/>
                <w:szCs w:val="21"/>
              </w:rPr>
            </w:pPr>
            <w:r>
              <w:rPr>
                <w:rFonts w:hint="eastAsia" w:ascii="宋体" w:hAnsi="宋体" w:cs="宋体"/>
                <w:bCs/>
                <w:kern w:val="0"/>
                <w:szCs w:val="21"/>
              </w:rPr>
              <w:t>墩柱和盖梁</w:t>
            </w:r>
          </w:p>
        </w:tc>
        <w:tc>
          <w:tcPr>
            <w:tcW w:w="2858"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钢筋套筒连接立柱盖梁</w:t>
            </w:r>
          </w:p>
        </w:tc>
        <w:tc>
          <w:tcPr>
            <w:tcW w:w="3681" w:type="dxa"/>
            <w:noWrap w:val="0"/>
            <w:vAlign w:val="center"/>
          </w:tcPr>
          <w:p>
            <w:pPr>
              <w:spacing w:line="270" w:lineRule="exact"/>
              <w:ind w:left="-63" w:leftChars="-30" w:right="-63" w:rightChars="-30"/>
              <w:rPr>
                <w:rFonts w:ascii="宋体" w:hAnsi="宋体" w:cs="宋体"/>
                <w:bCs/>
                <w:kern w:val="0"/>
                <w:szCs w:val="21"/>
              </w:rPr>
            </w:pPr>
            <w:r>
              <w:rPr>
                <w:rFonts w:hint="eastAsia" w:ascii="宋体" w:hAnsi="宋体" w:cs="宋体"/>
                <w:bCs/>
                <w:kern w:val="0"/>
                <w:szCs w:val="21"/>
              </w:rPr>
              <w:t>公路、城市以及轨道交通桥梁各种尺寸下部立柱结构；桥墩立柱、盖梁拆分成单个构件预制。立柱与承台，立柱与盖梁之间采用套筒连接，预制构件之间设置砂浆垫层</w:t>
            </w:r>
          </w:p>
        </w:tc>
        <w:tc>
          <w:tcPr>
            <w:tcW w:w="549" w:type="dxa"/>
            <w:noWrap w:val="0"/>
            <w:vAlign w:val="center"/>
          </w:tcPr>
          <w:p>
            <w:pPr>
              <w:spacing w:line="260" w:lineRule="exact"/>
              <w:ind w:left="-63" w:leftChars="-30" w:right="-63" w:rightChars="-30"/>
              <w:jc w:val="center"/>
              <w:rPr>
                <w:rFonts w:ascii="宋体" w:hAnsi="宋体"/>
                <w:kern w:val="0"/>
                <w:szCs w:val="21"/>
              </w:rPr>
            </w:pPr>
            <w:r>
              <w:rPr>
                <w:rFonts w:hint="eastAsia" w:ascii="宋体" w:hAnsi="宋体" w:cs="宋体"/>
                <w:bCs/>
                <w:kern w:val="0"/>
                <w:szCs w:val="21"/>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1398"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2858"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钢筋波纹管连接立柱盖梁</w:t>
            </w:r>
          </w:p>
        </w:tc>
        <w:tc>
          <w:tcPr>
            <w:tcW w:w="3681" w:type="dxa"/>
            <w:noWrap w:val="0"/>
            <w:vAlign w:val="center"/>
          </w:tcPr>
          <w:p>
            <w:pPr>
              <w:spacing w:line="270" w:lineRule="exact"/>
              <w:ind w:left="-63" w:leftChars="-30" w:right="-63" w:rightChars="-30"/>
              <w:rPr>
                <w:rFonts w:ascii="宋体" w:hAnsi="宋体" w:cs="宋体"/>
                <w:bCs/>
                <w:kern w:val="0"/>
                <w:szCs w:val="21"/>
              </w:rPr>
            </w:pPr>
            <w:r>
              <w:rPr>
                <w:rFonts w:hint="eastAsia" w:ascii="宋体" w:hAnsi="宋体" w:cs="宋体"/>
                <w:bCs/>
                <w:kern w:val="0"/>
                <w:szCs w:val="21"/>
              </w:rPr>
              <w:t>公路及城市桥梁下部结构</w:t>
            </w:r>
          </w:p>
        </w:tc>
        <w:tc>
          <w:tcPr>
            <w:tcW w:w="549" w:type="dxa"/>
            <w:noWrap w:val="0"/>
            <w:vAlign w:val="center"/>
          </w:tcPr>
          <w:p>
            <w:pPr>
              <w:spacing w:line="260" w:lineRule="exact"/>
              <w:ind w:left="-63" w:leftChars="-30" w:right="-63" w:rightChars="-30"/>
              <w:jc w:val="center"/>
              <w:rPr>
                <w:rFonts w:ascii="宋体" w:hAnsi="宋体"/>
                <w:kern w:val="0"/>
                <w:szCs w:val="21"/>
              </w:rPr>
            </w:pPr>
            <w:r>
              <w:rPr>
                <w:rFonts w:hint="eastAsia" w:ascii="宋体" w:hAnsi="宋体" w:cs="宋体"/>
                <w:bCs/>
                <w:kern w:val="0"/>
                <w:szCs w:val="21"/>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1398"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2858"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超高性能混凝土连接节点</w:t>
            </w:r>
          </w:p>
        </w:tc>
        <w:tc>
          <w:tcPr>
            <w:tcW w:w="3681" w:type="dxa"/>
            <w:noWrap w:val="0"/>
            <w:vAlign w:val="center"/>
          </w:tcPr>
          <w:p>
            <w:pPr>
              <w:spacing w:line="270" w:lineRule="exact"/>
              <w:ind w:left="-63" w:leftChars="-30" w:right="-63" w:rightChars="-30"/>
              <w:rPr>
                <w:rFonts w:ascii="宋体" w:hAnsi="宋体" w:cs="宋体"/>
                <w:bCs/>
                <w:kern w:val="0"/>
                <w:szCs w:val="21"/>
              </w:rPr>
            </w:pPr>
            <w:r>
              <w:rPr>
                <w:rFonts w:hint="eastAsia" w:ascii="宋体" w:hAnsi="宋体" w:cs="宋体"/>
                <w:bCs/>
                <w:kern w:val="0"/>
                <w:szCs w:val="21"/>
              </w:rPr>
              <w:t>公路及城市桥梁采用预制拼装工艺的下部结构；相邻两个预制构件，均预留外伸钢筋，拼装时将预留钢筋互相交错，并在连接位置浇筑超高性能混凝土</w:t>
            </w:r>
          </w:p>
        </w:tc>
        <w:tc>
          <w:tcPr>
            <w:tcW w:w="549" w:type="dxa"/>
            <w:noWrap w:val="0"/>
            <w:vAlign w:val="center"/>
          </w:tcPr>
          <w:p>
            <w:pPr>
              <w:spacing w:line="260" w:lineRule="exact"/>
              <w:ind w:left="-63" w:leftChars="-30" w:right="-63" w:rightChars="-30"/>
              <w:jc w:val="center"/>
              <w:rPr>
                <w:rFonts w:ascii="宋体" w:hAnsi="宋体"/>
                <w:kern w:val="0"/>
                <w:szCs w:val="21"/>
              </w:rPr>
            </w:pPr>
            <w:r>
              <w:rPr>
                <w:rFonts w:hint="eastAsia" w:ascii="宋体" w:hAnsi="宋体" w:cs="宋体"/>
                <w:bCs/>
                <w:kern w:val="0"/>
                <w:szCs w:val="21"/>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1398"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2858"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钢筋套筒节点连接技术</w:t>
            </w:r>
          </w:p>
        </w:tc>
        <w:tc>
          <w:tcPr>
            <w:tcW w:w="3681"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立柱与梁盖、梁盖间的连接</w:t>
            </w:r>
          </w:p>
        </w:tc>
        <w:tc>
          <w:tcPr>
            <w:tcW w:w="549" w:type="dxa"/>
            <w:noWrap w:val="0"/>
            <w:vAlign w:val="center"/>
          </w:tcPr>
          <w:p>
            <w:pPr>
              <w:spacing w:line="260" w:lineRule="exact"/>
              <w:ind w:left="-63" w:leftChars="-30" w:right="-63" w:rightChars="-30"/>
              <w:jc w:val="center"/>
              <w:rPr>
                <w:rFonts w:ascii="宋体" w:hAnsi="宋体"/>
                <w:kern w:val="0"/>
                <w:szCs w:val="21"/>
              </w:rPr>
            </w:pPr>
            <w:r>
              <w:rPr>
                <w:rFonts w:hint="eastAsia" w:ascii="宋体" w:hAnsi="宋体" w:cs="宋体"/>
                <w:bCs/>
                <w:kern w:val="0"/>
                <w:szCs w:val="21"/>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1398"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2858"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钢管混凝土桥墩</w:t>
            </w:r>
          </w:p>
        </w:tc>
        <w:tc>
          <w:tcPr>
            <w:tcW w:w="3681"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公路及城市桥梁下部结构</w:t>
            </w:r>
          </w:p>
        </w:tc>
        <w:tc>
          <w:tcPr>
            <w:tcW w:w="549" w:type="dxa"/>
            <w:noWrap w:val="0"/>
            <w:vAlign w:val="center"/>
          </w:tcPr>
          <w:p>
            <w:pPr>
              <w:spacing w:line="260" w:lineRule="exact"/>
              <w:ind w:left="-63" w:leftChars="-30" w:right="-63" w:rightChars="-30"/>
              <w:jc w:val="center"/>
              <w:rPr>
                <w:rFonts w:ascii="宋体" w:hAnsi="宋体"/>
                <w:kern w:val="0"/>
                <w:szCs w:val="21"/>
              </w:rPr>
            </w:pPr>
            <w:r>
              <w:rPr>
                <w:rFonts w:hint="eastAsia" w:ascii="宋体" w:hAnsi="宋体" w:cs="宋体"/>
                <w:bCs/>
                <w:kern w:val="0"/>
                <w:szCs w:val="21"/>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restart"/>
            <w:noWrap w:val="0"/>
            <w:vAlign w:val="center"/>
          </w:tcPr>
          <w:p>
            <w:pPr>
              <w:spacing w:line="260" w:lineRule="exact"/>
              <w:ind w:left="-63" w:leftChars="-30" w:right="-63" w:rightChars="-30"/>
              <w:jc w:val="center"/>
              <w:rPr>
                <w:rFonts w:ascii="宋体" w:hAnsi="宋体" w:cs="宋体"/>
                <w:bCs/>
                <w:kern w:val="0"/>
                <w:szCs w:val="21"/>
              </w:rPr>
            </w:pPr>
            <w:r>
              <w:rPr>
                <w:rFonts w:hint="eastAsia" w:ascii="宋体" w:hAnsi="宋体" w:cs="宋体"/>
                <w:bCs/>
                <w:kern w:val="0"/>
                <w:szCs w:val="21"/>
              </w:rPr>
              <w:t>隧道</w:t>
            </w:r>
          </w:p>
        </w:tc>
        <w:tc>
          <w:tcPr>
            <w:tcW w:w="1398" w:type="dxa"/>
            <w:noWrap w:val="0"/>
            <w:vAlign w:val="center"/>
          </w:tcPr>
          <w:p>
            <w:pPr>
              <w:spacing w:line="260" w:lineRule="exact"/>
              <w:ind w:left="-63" w:leftChars="-30" w:right="-63" w:rightChars="-30"/>
              <w:jc w:val="center"/>
              <w:rPr>
                <w:rFonts w:ascii="宋体" w:hAnsi="宋体" w:cs="宋体"/>
                <w:bCs/>
                <w:kern w:val="0"/>
                <w:szCs w:val="21"/>
              </w:rPr>
            </w:pPr>
            <w:r>
              <w:rPr>
                <w:rFonts w:hint="eastAsia" w:ascii="宋体" w:hAnsi="宋体" w:cs="宋体"/>
                <w:bCs/>
                <w:kern w:val="0"/>
                <w:szCs w:val="21"/>
              </w:rPr>
              <w:t>衬砌结构</w:t>
            </w:r>
          </w:p>
        </w:tc>
        <w:tc>
          <w:tcPr>
            <w:tcW w:w="2858"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隧道管片衬砌</w:t>
            </w:r>
          </w:p>
        </w:tc>
        <w:tc>
          <w:tcPr>
            <w:tcW w:w="3681"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盾构法隧道施工</w:t>
            </w:r>
          </w:p>
        </w:tc>
        <w:tc>
          <w:tcPr>
            <w:tcW w:w="549" w:type="dxa"/>
            <w:noWrap w:val="0"/>
            <w:vAlign w:val="center"/>
          </w:tcPr>
          <w:p>
            <w:pPr>
              <w:spacing w:line="260" w:lineRule="exact"/>
              <w:ind w:left="-63" w:leftChars="-30" w:right="-63" w:rightChars="-30"/>
              <w:jc w:val="center"/>
              <w:rPr>
                <w:rFonts w:ascii="宋体" w:hAnsi="宋体"/>
                <w:kern w:val="0"/>
                <w:szCs w:val="21"/>
              </w:rPr>
            </w:pPr>
            <w:r>
              <w:rPr>
                <w:rFonts w:hint="eastAsia" w:ascii="宋体" w:hAnsi="宋体" w:cs="宋体"/>
                <w:bCs/>
                <w:kern w:val="0"/>
                <w:szCs w:val="21"/>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1398" w:type="dxa"/>
            <w:vMerge w:val="restart"/>
            <w:noWrap w:val="0"/>
            <w:vAlign w:val="center"/>
          </w:tcPr>
          <w:p>
            <w:pPr>
              <w:spacing w:line="260" w:lineRule="exact"/>
              <w:ind w:left="-63" w:leftChars="-30" w:right="-63" w:rightChars="-30"/>
              <w:jc w:val="center"/>
              <w:rPr>
                <w:rFonts w:ascii="宋体" w:hAnsi="宋体" w:cs="宋体"/>
                <w:bCs/>
                <w:kern w:val="0"/>
                <w:szCs w:val="21"/>
              </w:rPr>
            </w:pPr>
            <w:r>
              <w:rPr>
                <w:rFonts w:hint="eastAsia" w:ascii="宋体" w:hAnsi="宋体" w:cs="宋体"/>
                <w:bCs/>
                <w:kern w:val="0"/>
                <w:szCs w:val="21"/>
              </w:rPr>
              <w:t>预制管节</w:t>
            </w:r>
          </w:p>
        </w:tc>
        <w:tc>
          <w:tcPr>
            <w:tcW w:w="2858"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“口”型预制构件</w:t>
            </w:r>
          </w:p>
        </w:tc>
        <w:tc>
          <w:tcPr>
            <w:tcW w:w="3681" w:type="dxa"/>
            <w:vMerge w:val="restart"/>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盾构隧道下层车道结构</w:t>
            </w:r>
          </w:p>
        </w:tc>
        <w:tc>
          <w:tcPr>
            <w:tcW w:w="549" w:type="dxa"/>
            <w:noWrap w:val="0"/>
            <w:vAlign w:val="center"/>
          </w:tcPr>
          <w:p>
            <w:pPr>
              <w:spacing w:line="260" w:lineRule="exact"/>
              <w:ind w:left="-63" w:leftChars="-30" w:right="-63" w:rightChars="-30"/>
              <w:jc w:val="center"/>
              <w:rPr>
                <w:rFonts w:ascii="宋体" w:hAnsi="宋体"/>
                <w:kern w:val="0"/>
                <w:szCs w:val="21"/>
              </w:rPr>
            </w:pPr>
            <w:r>
              <w:rPr>
                <w:rFonts w:hint="eastAsia" w:ascii="宋体" w:hAnsi="宋体" w:cs="宋体"/>
                <w:bCs/>
                <w:kern w:val="0"/>
                <w:szCs w:val="21"/>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1398"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2858"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“π”型预制构件</w:t>
            </w:r>
          </w:p>
        </w:tc>
        <w:tc>
          <w:tcPr>
            <w:tcW w:w="3681" w:type="dxa"/>
            <w:vMerge w:val="continue"/>
            <w:noWrap w:val="0"/>
            <w:vAlign w:val="center"/>
          </w:tcPr>
          <w:p>
            <w:pPr>
              <w:spacing w:line="260" w:lineRule="exact"/>
              <w:ind w:left="-63" w:leftChars="-30" w:right="-63" w:rightChars="-30"/>
              <w:rPr>
                <w:rFonts w:ascii="宋体" w:hAnsi="宋体" w:cs="宋体"/>
                <w:bCs/>
                <w:kern w:val="0"/>
                <w:szCs w:val="21"/>
              </w:rPr>
            </w:pPr>
          </w:p>
        </w:tc>
        <w:tc>
          <w:tcPr>
            <w:tcW w:w="549" w:type="dxa"/>
            <w:noWrap w:val="0"/>
            <w:vAlign w:val="center"/>
          </w:tcPr>
          <w:p>
            <w:pPr>
              <w:spacing w:line="260" w:lineRule="exact"/>
              <w:ind w:left="-63" w:leftChars="-30" w:right="-63" w:rightChars="-30"/>
              <w:jc w:val="center"/>
              <w:rPr>
                <w:rFonts w:ascii="宋体" w:hAnsi="宋体"/>
                <w:kern w:val="0"/>
                <w:szCs w:val="21"/>
              </w:rPr>
            </w:pPr>
            <w:r>
              <w:rPr>
                <w:rFonts w:hint="eastAsia" w:ascii="宋体" w:hAnsi="宋体" w:cs="宋体"/>
                <w:bCs/>
                <w:kern w:val="0"/>
                <w:szCs w:val="21"/>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1398"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2858"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顶管法隧道预制管节</w:t>
            </w:r>
          </w:p>
        </w:tc>
        <w:tc>
          <w:tcPr>
            <w:tcW w:w="3681"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过街人行通道、电力隧道、水工隧道</w:t>
            </w:r>
          </w:p>
        </w:tc>
        <w:tc>
          <w:tcPr>
            <w:tcW w:w="549" w:type="dxa"/>
            <w:noWrap w:val="0"/>
            <w:vAlign w:val="center"/>
          </w:tcPr>
          <w:p>
            <w:pPr>
              <w:spacing w:line="260" w:lineRule="exact"/>
              <w:ind w:left="-63" w:leftChars="-30" w:right="-63" w:rightChars="-30"/>
              <w:jc w:val="center"/>
              <w:rPr>
                <w:rFonts w:ascii="宋体" w:hAnsi="宋体"/>
                <w:kern w:val="0"/>
                <w:szCs w:val="21"/>
              </w:rPr>
            </w:pPr>
            <w:r>
              <w:rPr>
                <w:rFonts w:hint="eastAsia" w:ascii="宋体" w:hAnsi="宋体" w:cs="宋体"/>
                <w:bCs/>
                <w:kern w:val="0"/>
                <w:szCs w:val="21"/>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1398" w:type="dxa"/>
            <w:noWrap w:val="0"/>
            <w:vAlign w:val="center"/>
          </w:tcPr>
          <w:p>
            <w:pPr>
              <w:spacing w:line="260" w:lineRule="exact"/>
              <w:ind w:left="-63" w:leftChars="-30" w:right="-63" w:rightChars="-30"/>
              <w:jc w:val="center"/>
              <w:rPr>
                <w:rFonts w:ascii="宋体" w:hAnsi="宋体" w:cs="宋体"/>
                <w:bCs/>
                <w:kern w:val="0"/>
                <w:szCs w:val="21"/>
              </w:rPr>
            </w:pPr>
            <w:r>
              <w:rPr>
                <w:rFonts w:hint="eastAsia" w:ascii="宋体" w:hAnsi="宋体" w:cs="宋体"/>
                <w:bCs/>
                <w:kern w:val="0"/>
                <w:szCs w:val="21"/>
              </w:rPr>
              <w:t>应急通道</w:t>
            </w:r>
          </w:p>
        </w:tc>
        <w:tc>
          <w:tcPr>
            <w:tcW w:w="2858"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隧道内疏散平台</w:t>
            </w:r>
          </w:p>
        </w:tc>
        <w:tc>
          <w:tcPr>
            <w:tcW w:w="3681"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隧道工程</w:t>
            </w:r>
          </w:p>
        </w:tc>
        <w:tc>
          <w:tcPr>
            <w:tcW w:w="549" w:type="dxa"/>
            <w:noWrap w:val="0"/>
            <w:vAlign w:val="center"/>
          </w:tcPr>
          <w:p>
            <w:pPr>
              <w:spacing w:line="260" w:lineRule="exact"/>
              <w:ind w:left="-63" w:leftChars="-30" w:right="-63" w:rightChars="-30"/>
              <w:jc w:val="center"/>
              <w:rPr>
                <w:rFonts w:ascii="宋体" w:hAnsi="宋体"/>
                <w:kern w:val="0"/>
                <w:szCs w:val="21"/>
              </w:rPr>
            </w:pPr>
            <w:r>
              <w:rPr>
                <w:rFonts w:hint="eastAsia" w:ascii="宋体" w:hAnsi="宋体" w:cs="宋体"/>
                <w:bCs/>
                <w:kern w:val="0"/>
                <w:szCs w:val="21"/>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1398" w:type="dxa"/>
            <w:noWrap w:val="0"/>
            <w:vAlign w:val="center"/>
          </w:tcPr>
          <w:p>
            <w:pPr>
              <w:spacing w:line="260" w:lineRule="exact"/>
              <w:ind w:left="-63" w:leftChars="-30" w:right="-63" w:rightChars="-30"/>
              <w:jc w:val="center"/>
              <w:rPr>
                <w:rFonts w:ascii="宋体" w:hAnsi="宋体" w:cs="宋体"/>
                <w:bCs/>
                <w:kern w:val="0"/>
                <w:szCs w:val="21"/>
              </w:rPr>
            </w:pPr>
            <w:r>
              <w:rPr>
                <w:rFonts w:hint="eastAsia" w:ascii="宋体" w:hAnsi="宋体" w:cs="宋体"/>
                <w:bCs/>
                <w:kern w:val="0"/>
                <w:szCs w:val="21"/>
              </w:rPr>
              <w:t>矿山法隧道</w:t>
            </w:r>
          </w:p>
        </w:tc>
        <w:tc>
          <w:tcPr>
            <w:tcW w:w="2858"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隧道水沟和盖板</w:t>
            </w:r>
          </w:p>
        </w:tc>
        <w:tc>
          <w:tcPr>
            <w:tcW w:w="3681"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矿山法修建的地下工程</w:t>
            </w:r>
          </w:p>
        </w:tc>
        <w:tc>
          <w:tcPr>
            <w:tcW w:w="549" w:type="dxa"/>
            <w:noWrap w:val="0"/>
            <w:vAlign w:val="center"/>
          </w:tcPr>
          <w:p>
            <w:pPr>
              <w:spacing w:line="260" w:lineRule="exact"/>
              <w:ind w:left="-63" w:leftChars="-30" w:right="-63" w:rightChars="-30"/>
              <w:jc w:val="center"/>
              <w:rPr>
                <w:rFonts w:ascii="宋体" w:hAnsi="宋体"/>
                <w:kern w:val="0"/>
                <w:szCs w:val="21"/>
              </w:rPr>
            </w:pPr>
            <w:r>
              <w:rPr>
                <w:rFonts w:hint="eastAsia" w:ascii="宋体" w:hAnsi="宋体" w:cs="宋体"/>
                <w:bCs/>
                <w:kern w:val="0"/>
                <w:szCs w:val="21"/>
              </w:rPr>
              <w:t>应</w:t>
            </w:r>
          </w:p>
        </w:tc>
      </w:tr>
    </w:tbl>
    <w:p>
      <w:pPr>
        <w:spacing w:line="240" w:lineRule="exact"/>
        <w:rPr>
          <w:rFonts w:hint="eastAsia"/>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98"/>
        <w:gridCol w:w="2858"/>
        <w:gridCol w:w="3681"/>
        <w:gridCol w:w="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540" w:type="dxa"/>
            <w:noWrap w:val="0"/>
            <w:vAlign w:val="center"/>
          </w:tcPr>
          <w:p>
            <w:pPr>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工程领域</w:t>
            </w:r>
          </w:p>
        </w:tc>
        <w:tc>
          <w:tcPr>
            <w:tcW w:w="1398" w:type="dxa"/>
            <w:noWrap w:val="0"/>
            <w:vAlign w:val="center"/>
          </w:tcPr>
          <w:p>
            <w:pPr>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应用内容</w:t>
            </w:r>
          </w:p>
        </w:tc>
        <w:tc>
          <w:tcPr>
            <w:tcW w:w="2858" w:type="dxa"/>
            <w:noWrap w:val="0"/>
            <w:vAlign w:val="center"/>
          </w:tcPr>
          <w:p>
            <w:pPr>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装配式技术</w:t>
            </w:r>
          </w:p>
          <w:p>
            <w:pPr>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（含预制部品部件）</w:t>
            </w:r>
          </w:p>
        </w:tc>
        <w:tc>
          <w:tcPr>
            <w:tcW w:w="3681" w:type="dxa"/>
            <w:noWrap w:val="0"/>
            <w:vAlign w:val="center"/>
          </w:tcPr>
          <w:p>
            <w:pPr>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技术要点及适用范围</w:t>
            </w:r>
          </w:p>
        </w:tc>
        <w:tc>
          <w:tcPr>
            <w:tcW w:w="549" w:type="dxa"/>
            <w:noWrap w:val="0"/>
            <w:vAlign w:val="center"/>
          </w:tcPr>
          <w:p>
            <w:pPr>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实施要求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restart"/>
            <w:noWrap w:val="0"/>
            <w:vAlign w:val="center"/>
          </w:tcPr>
          <w:p>
            <w:pPr>
              <w:spacing w:line="260" w:lineRule="exact"/>
              <w:ind w:left="-63" w:leftChars="-30" w:right="-63" w:rightChars="-30"/>
              <w:jc w:val="center"/>
              <w:rPr>
                <w:rFonts w:ascii="宋体" w:hAnsi="宋体" w:cs="宋体"/>
                <w:bCs/>
                <w:kern w:val="0"/>
                <w:szCs w:val="21"/>
              </w:rPr>
            </w:pPr>
            <w:r>
              <w:rPr>
                <w:rFonts w:hint="eastAsia" w:ascii="宋体" w:hAnsi="宋体" w:cs="宋体"/>
                <w:bCs/>
                <w:kern w:val="0"/>
                <w:szCs w:val="21"/>
              </w:rPr>
              <w:t>隧道</w:t>
            </w:r>
          </w:p>
        </w:tc>
        <w:tc>
          <w:tcPr>
            <w:tcW w:w="1398" w:type="dxa"/>
            <w:vMerge w:val="restart"/>
            <w:noWrap w:val="0"/>
            <w:vAlign w:val="center"/>
          </w:tcPr>
          <w:p>
            <w:pPr>
              <w:spacing w:line="260" w:lineRule="exact"/>
              <w:ind w:left="-63" w:leftChars="-30" w:right="-63" w:rightChars="-30"/>
              <w:jc w:val="center"/>
              <w:rPr>
                <w:rFonts w:ascii="宋体" w:hAnsi="宋体" w:cs="宋体"/>
                <w:bCs/>
                <w:kern w:val="0"/>
                <w:szCs w:val="21"/>
              </w:rPr>
            </w:pPr>
            <w:r>
              <w:rPr>
                <w:rFonts w:hint="eastAsia" w:ascii="宋体" w:hAnsi="宋体" w:cs="宋体"/>
                <w:bCs/>
                <w:kern w:val="0"/>
                <w:szCs w:val="21"/>
              </w:rPr>
              <w:t>道牙</w:t>
            </w:r>
          </w:p>
        </w:tc>
        <w:tc>
          <w:tcPr>
            <w:tcW w:w="2858"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平道牙</w:t>
            </w:r>
          </w:p>
        </w:tc>
        <w:tc>
          <w:tcPr>
            <w:tcW w:w="3681"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顶面与路面平齐的路缘石</w:t>
            </w:r>
          </w:p>
        </w:tc>
        <w:tc>
          <w:tcPr>
            <w:tcW w:w="549" w:type="dxa"/>
            <w:noWrap w:val="0"/>
            <w:vAlign w:val="center"/>
          </w:tcPr>
          <w:p>
            <w:pPr>
              <w:spacing w:line="260" w:lineRule="exact"/>
              <w:ind w:left="-63" w:leftChars="-30" w:right="-63" w:rightChars="-30"/>
              <w:jc w:val="center"/>
              <w:rPr>
                <w:rFonts w:ascii="宋体" w:hAnsi="宋体"/>
                <w:kern w:val="0"/>
                <w:szCs w:val="21"/>
              </w:rPr>
            </w:pPr>
            <w:r>
              <w:rPr>
                <w:rFonts w:hint="eastAsia" w:ascii="宋体" w:hAnsi="宋体" w:cs="宋体"/>
                <w:bCs/>
                <w:kern w:val="0"/>
                <w:szCs w:val="21"/>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1398"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2858"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立道牙</w:t>
            </w:r>
          </w:p>
        </w:tc>
        <w:tc>
          <w:tcPr>
            <w:tcW w:w="3681"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顶面高出路面的路缘石</w:t>
            </w:r>
          </w:p>
        </w:tc>
        <w:tc>
          <w:tcPr>
            <w:tcW w:w="549" w:type="dxa"/>
            <w:noWrap w:val="0"/>
            <w:vAlign w:val="center"/>
          </w:tcPr>
          <w:p>
            <w:pPr>
              <w:spacing w:line="260" w:lineRule="exact"/>
              <w:ind w:left="-63" w:leftChars="-30" w:right="-63" w:rightChars="-30"/>
              <w:jc w:val="center"/>
              <w:rPr>
                <w:rFonts w:ascii="宋体" w:hAnsi="宋体"/>
                <w:kern w:val="0"/>
                <w:szCs w:val="21"/>
              </w:rPr>
            </w:pPr>
            <w:r>
              <w:rPr>
                <w:rFonts w:hint="eastAsia" w:ascii="宋体" w:hAnsi="宋体" w:cs="宋体"/>
                <w:bCs/>
                <w:kern w:val="0"/>
                <w:szCs w:val="21"/>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1398"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2858"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一体化排水路道牙</w:t>
            </w:r>
          </w:p>
        </w:tc>
        <w:tc>
          <w:tcPr>
            <w:tcW w:w="3681"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设置于道路结构与绿化带之间，道牙与排水管一体化预制，通过多管道连接实现排水、绿化浇灌</w:t>
            </w:r>
          </w:p>
        </w:tc>
        <w:tc>
          <w:tcPr>
            <w:tcW w:w="549" w:type="dxa"/>
            <w:noWrap w:val="0"/>
            <w:vAlign w:val="center"/>
          </w:tcPr>
          <w:p>
            <w:pPr>
              <w:spacing w:line="260" w:lineRule="exact"/>
              <w:ind w:left="-63" w:leftChars="-30" w:right="-63" w:rightChars="-30"/>
              <w:jc w:val="center"/>
              <w:rPr>
                <w:rFonts w:ascii="宋体" w:hAnsi="宋体"/>
                <w:kern w:val="0"/>
                <w:szCs w:val="21"/>
              </w:rPr>
            </w:pPr>
            <w:r>
              <w:rPr>
                <w:rFonts w:hint="eastAsia" w:ascii="宋体" w:hAnsi="宋体" w:cs="宋体"/>
                <w:bCs/>
                <w:kern w:val="0"/>
                <w:szCs w:val="21"/>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1398" w:type="dxa"/>
            <w:noWrap w:val="0"/>
            <w:vAlign w:val="center"/>
          </w:tcPr>
          <w:p>
            <w:pPr>
              <w:spacing w:line="260" w:lineRule="exact"/>
              <w:ind w:left="-63" w:leftChars="-30" w:right="-63" w:rightChars="-30"/>
              <w:jc w:val="center"/>
              <w:rPr>
                <w:rFonts w:ascii="宋体" w:hAnsi="宋体" w:cs="宋体"/>
                <w:bCs/>
                <w:kern w:val="0"/>
                <w:szCs w:val="21"/>
              </w:rPr>
            </w:pPr>
            <w:r>
              <w:rPr>
                <w:rFonts w:hint="eastAsia" w:ascii="宋体" w:hAnsi="宋体" w:cs="宋体"/>
                <w:bCs/>
                <w:kern w:val="0"/>
                <w:szCs w:val="21"/>
              </w:rPr>
              <w:t>人行道</w:t>
            </w:r>
          </w:p>
        </w:tc>
        <w:tc>
          <w:tcPr>
            <w:tcW w:w="2858"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预制铺贴砖</w:t>
            </w:r>
          </w:p>
        </w:tc>
        <w:tc>
          <w:tcPr>
            <w:tcW w:w="3681"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利用铺装板、盲道砖等整装预制铺贴砖，减少现场排砖、切割</w:t>
            </w:r>
          </w:p>
        </w:tc>
        <w:tc>
          <w:tcPr>
            <w:tcW w:w="549" w:type="dxa"/>
            <w:noWrap w:val="0"/>
            <w:vAlign w:val="center"/>
          </w:tcPr>
          <w:p>
            <w:pPr>
              <w:spacing w:line="260" w:lineRule="exact"/>
              <w:ind w:left="-63" w:leftChars="-30" w:right="-63" w:rightChars="-30"/>
              <w:jc w:val="center"/>
              <w:rPr>
                <w:rFonts w:ascii="宋体" w:hAnsi="宋体"/>
                <w:kern w:val="0"/>
                <w:szCs w:val="21"/>
              </w:rPr>
            </w:pPr>
            <w:r>
              <w:rPr>
                <w:rFonts w:hint="eastAsia" w:ascii="宋体" w:hAnsi="宋体" w:cs="宋体"/>
                <w:bCs/>
                <w:kern w:val="0"/>
                <w:szCs w:val="21"/>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1398" w:type="dxa"/>
            <w:vMerge w:val="restart"/>
            <w:noWrap w:val="0"/>
            <w:vAlign w:val="center"/>
          </w:tcPr>
          <w:p>
            <w:pPr>
              <w:spacing w:line="260" w:lineRule="exact"/>
              <w:ind w:left="-63" w:leftChars="-30" w:right="-63" w:rightChars="-30"/>
              <w:jc w:val="center"/>
              <w:rPr>
                <w:rFonts w:ascii="宋体" w:hAnsi="宋体" w:cs="宋体"/>
                <w:bCs/>
                <w:kern w:val="0"/>
                <w:szCs w:val="21"/>
              </w:rPr>
            </w:pPr>
            <w:r>
              <w:rPr>
                <w:rFonts w:hint="eastAsia" w:ascii="宋体" w:hAnsi="宋体" w:cs="宋体"/>
                <w:bCs/>
                <w:kern w:val="0"/>
                <w:szCs w:val="21"/>
              </w:rPr>
              <w:t>防撞设施</w:t>
            </w:r>
          </w:p>
        </w:tc>
        <w:tc>
          <w:tcPr>
            <w:tcW w:w="2858"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中央防撞墩</w:t>
            </w:r>
          </w:p>
        </w:tc>
        <w:tc>
          <w:tcPr>
            <w:tcW w:w="3681"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道路中的预制中央防撞墩</w:t>
            </w:r>
          </w:p>
        </w:tc>
        <w:tc>
          <w:tcPr>
            <w:tcW w:w="549" w:type="dxa"/>
            <w:noWrap w:val="0"/>
            <w:vAlign w:val="center"/>
          </w:tcPr>
          <w:p>
            <w:pPr>
              <w:spacing w:line="260" w:lineRule="exact"/>
              <w:ind w:left="-63" w:leftChars="-30" w:right="-63" w:rightChars="-30"/>
              <w:jc w:val="center"/>
              <w:rPr>
                <w:rFonts w:ascii="宋体" w:hAnsi="宋体"/>
                <w:kern w:val="0"/>
                <w:szCs w:val="21"/>
              </w:rPr>
            </w:pPr>
            <w:r>
              <w:rPr>
                <w:rFonts w:hint="eastAsia" w:ascii="宋体" w:hAnsi="宋体" w:cs="宋体"/>
                <w:bCs/>
                <w:kern w:val="0"/>
                <w:szCs w:val="21"/>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1398"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2858"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护栏</w:t>
            </w:r>
          </w:p>
        </w:tc>
        <w:tc>
          <w:tcPr>
            <w:tcW w:w="3681"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道路两侧和中央的护栏</w:t>
            </w:r>
          </w:p>
        </w:tc>
        <w:tc>
          <w:tcPr>
            <w:tcW w:w="549" w:type="dxa"/>
            <w:noWrap w:val="0"/>
            <w:vAlign w:val="center"/>
          </w:tcPr>
          <w:p>
            <w:pPr>
              <w:spacing w:line="260" w:lineRule="exact"/>
              <w:ind w:left="-63" w:leftChars="-30" w:right="-63" w:rightChars="-30"/>
              <w:jc w:val="center"/>
              <w:rPr>
                <w:rFonts w:ascii="宋体" w:hAnsi="宋体"/>
                <w:kern w:val="0"/>
                <w:szCs w:val="21"/>
              </w:rPr>
            </w:pPr>
            <w:r>
              <w:rPr>
                <w:rFonts w:hint="eastAsia" w:ascii="宋体" w:hAnsi="宋体" w:cs="宋体"/>
                <w:bCs/>
                <w:kern w:val="0"/>
                <w:szCs w:val="21"/>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1398" w:type="dxa"/>
            <w:vMerge w:val="restart"/>
            <w:noWrap w:val="0"/>
            <w:vAlign w:val="center"/>
          </w:tcPr>
          <w:p>
            <w:pPr>
              <w:spacing w:line="260" w:lineRule="exact"/>
              <w:ind w:left="-63" w:leftChars="-30" w:right="-63" w:rightChars="-30"/>
              <w:jc w:val="center"/>
              <w:rPr>
                <w:rFonts w:ascii="宋体" w:hAnsi="宋体" w:cs="宋体"/>
                <w:bCs/>
                <w:kern w:val="0"/>
                <w:szCs w:val="21"/>
              </w:rPr>
            </w:pPr>
            <w:r>
              <w:rPr>
                <w:rFonts w:hint="eastAsia" w:ascii="宋体" w:hAnsi="宋体" w:cs="宋体"/>
                <w:bCs/>
                <w:kern w:val="0"/>
                <w:szCs w:val="21"/>
              </w:rPr>
              <w:t>涵洞</w:t>
            </w:r>
          </w:p>
        </w:tc>
        <w:tc>
          <w:tcPr>
            <w:tcW w:w="2858"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盖板涵</w:t>
            </w:r>
          </w:p>
        </w:tc>
        <w:tc>
          <w:tcPr>
            <w:tcW w:w="3681" w:type="dxa"/>
            <w:vMerge w:val="restart"/>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公路和城市道路涵洞</w:t>
            </w:r>
          </w:p>
        </w:tc>
        <w:tc>
          <w:tcPr>
            <w:tcW w:w="549" w:type="dxa"/>
            <w:noWrap w:val="0"/>
            <w:vAlign w:val="center"/>
          </w:tcPr>
          <w:p>
            <w:pPr>
              <w:spacing w:line="260" w:lineRule="exact"/>
              <w:ind w:left="-63" w:leftChars="-30" w:right="-63" w:rightChars="-30"/>
              <w:jc w:val="center"/>
              <w:rPr>
                <w:rFonts w:ascii="宋体" w:hAnsi="宋体"/>
                <w:kern w:val="0"/>
                <w:szCs w:val="21"/>
              </w:rPr>
            </w:pPr>
            <w:r>
              <w:rPr>
                <w:rFonts w:hint="eastAsia" w:ascii="宋体" w:hAnsi="宋体" w:cs="宋体"/>
                <w:bCs/>
                <w:kern w:val="0"/>
                <w:szCs w:val="21"/>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1398"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2858"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圆管涵</w:t>
            </w:r>
          </w:p>
        </w:tc>
        <w:tc>
          <w:tcPr>
            <w:tcW w:w="3681" w:type="dxa"/>
            <w:vMerge w:val="continue"/>
            <w:noWrap w:val="0"/>
            <w:vAlign w:val="center"/>
          </w:tcPr>
          <w:p>
            <w:pPr>
              <w:spacing w:line="260" w:lineRule="exact"/>
              <w:ind w:left="-63" w:leftChars="-30" w:right="-63" w:rightChars="-30"/>
              <w:rPr>
                <w:rFonts w:ascii="宋体" w:hAnsi="宋体" w:cs="宋体"/>
                <w:bCs/>
                <w:kern w:val="0"/>
                <w:szCs w:val="21"/>
              </w:rPr>
            </w:pPr>
          </w:p>
        </w:tc>
        <w:tc>
          <w:tcPr>
            <w:tcW w:w="549" w:type="dxa"/>
            <w:noWrap w:val="0"/>
            <w:vAlign w:val="center"/>
          </w:tcPr>
          <w:p>
            <w:pPr>
              <w:spacing w:line="260" w:lineRule="exact"/>
              <w:ind w:left="-63" w:leftChars="-30" w:right="-63" w:rightChars="-30"/>
              <w:jc w:val="center"/>
              <w:rPr>
                <w:rFonts w:ascii="宋体" w:hAnsi="宋体"/>
                <w:kern w:val="0"/>
                <w:szCs w:val="21"/>
              </w:rPr>
            </w:pPr>
            <w:r>
              <w:rPr>
                <w:rFonts w:hint="eastAsia" w:ascii="宋体" w:hAnsi="宋体" w:cs="宋体"/>
                <w:bCs/>
                <w:kern w:val="0"/>
                <w:szCs w:val="21"/>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1398"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2858"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箱涵</w:t>
            </w:r>
          </w:p>
        </w:tc>
        <w:tc>
          <w:tcPr>
            <w:tcW w:w="3681" w:type="dxa"/>
            <w:vMerge w:val="continue"/>
            <w:noWrap w:val="0"/>
            <w:vAlign w:val="center"/>
          </w:tcPr>
          <w:p>
            <w:pPr>
              <w:spacing w:line="260" w:lineRule="exact"/>
              <w:ind w:left="-63" w:leftChars="-30" w:right="-63" w:rightChars="-30"/>
              <w:rPr>
                <w:rFonts w:ascii="宋体" w:hAnsi="宋体" w:cs="宋体"/>
                <w:bCs/>
                <w:kern w:val="0"/>
                <w:szCs w:val="21"/>
              </w:rPr>
            </w:pPr>
          </w:p>
        </w:tc>
        <w:tc>
          <w:tcPr>
            <w:tcW w:w="549" w:type="dxa"/>
            <w:noWrap w:val="0"/>
            <w:vAlign w:val="center"/>
          </w:tcPr>
          <w:p>
            <w:pPr>
              <w:spacing w:line="260" w:lineRule="exact"/>
              <w:ind w:left="-63" w:leftChars="-30" w:right="-63" w:rightChars="-30"/>
              <w:jc w:val="center"/>
              <w:rPr>
                <w:rFonts w:ascii="宋体" w:hAnsi="宋体"/>
                <w:kern w:val="0"/>
                <w:szCs w:val="21"/>
              </w:rPr>
            </w:pPr>
            <w:r>
              <w:rPr>
                <w:rFonts w:hint="eastAsia" w:ascii="宋体" w:hAnsi="宋体" w:cs="宋体"/>
                <w:bCs/>
                <w:kern w:val="0"/>
                <w:szCs w:val="21"/>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1398" w:type="dxa"/>
            <w:noWrap w:val="0"/>
            <w:vAlign w:val="center"/>
          </w:tcPr>
          <w:p>
            <w:pPr>
              <w:spacing w:line="260" w:lineRule="exact"/>
              <w:ind w:left="-63" w:leftChars="-30" w:right="-63" w:rightChars="-30"/>
              <w:jc w:val="center"/>
              <w:rPr>
                <w:rFonts w:ascii="宋体" w:hAnsi="宋体" w:cs="宋体"/>
                <w:bCs/>
                <w:kern w:val="0"/>
                <w:szCs w:val="21"/>
              </w:rPr>
            </w:pPr>
            <w:r>
              <w:rPr>
                <w:rFonts w:hint="eastAsia" w:ascii="宋体" w:hAnsi="宋体" w:cs="宋体"/>
                <w:bCs/>
                <w:kern w:val="0"/>
                <w:szCs w:val="21"/>
              </w:rPr>
              <w:t>挡土墙</w:t>
            </w:r>
          </w:p>
        </w:tc>
        <w:tc>
          <w:tcPr>
            <w:tcW w:w="2858"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预制钢筋混凝土挡土墙</w:t>
            </w:r>
          </w:p>
        </w:tc>
        <w:tc>
          <w:tcPr>
            <w:tcW w:w="3681"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道路工程挡土墙工程</w:t>
            </w:r>
          </w:p>
        </w:tc>
        <w:tc>
          <w:tcPr>
            <w:tcW w:w="549" w:type="dxa"/>
            <w:noWrap w:val="0"/>
            <w:vAlign w:val="center"/>
          </w:tcPr>
          <w:p>
            <w:pPr>
              <w:spacing w:line="260" w:lineRule="exact"/>
              <w:ind w:left="-63" w:leftChars="-30" w:right="-63" w:rightChars="-30"/>
              <w:jc w:val="center"/>
              <w:rPr>
                <w:rFonts w:ascii="宋体" w:hAnsi="宋体"/>
                <w:kern w:val="0"/>
                <w:szCs w:val="21"/>
              </w:rPr>
            </w:pPr>
            <w:r>
              <w:rPr>
                <w:rFonts w:hint="eastAsia" w:ascii="宋体" w:hAnsi="宋体" w:cs="宋体"/>
                <w:bCs/>
                <w:kern w:val="0"/>
                <w:szCs w:val="21"/>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1398" w:type="dxa"/>
            <w:noWrap w:val="0"/>
            <w:vAlign w:val="center"/>
          </w:tcPr>
          <w:p>
            <w:pPr>
              <w:spacing w:line="260" w:lineRule="exact"/>
              <w:ind w:left="-63" w:leftChars="-30" w:right="-63" w:rightChars="-30"/>
              <w:jc w:val="center"/>
              <w:rPr>
                <w:rFonts w:ascii="宋体" w:hAnsi="宋体" w:cs="宋体"/>
                <w:bCs/>
                <w:kern w:val="0"/>
                <w:szCs w:val="21"/>
              </w:rPr>
            </w:pPr>
            <w:r>
              <w:rPr>
                <w:rFonts w:hint="eastAsia" w:ascii="宋体" w:hAnsi="宋体" w:cs="宋体"/>
                <w:bCs/>
                <w:kern w:val="0"/>
                <w:szCs w:val="21"/>
              </w:rPr>
              <w:t>电缆沟</w:t>
            </w:r>
          </w:p>
        </w:tc>
        <w:tc>
          <w:tcPr>
            <w:tcW w:w="2858"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预制电缆沟、预制电缆沟盖板</w:t>
            </w:r>
          </w:p>
        </w:tc>
        <w:tc>
          <w:tcPr>
            <w:tcW w:w="3681"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道路工程中敷设电缆设施的围护结构</w:t>
            </w:r>
          </w:p>
        </w:tc>
        <w:tc>
          <w:tcPr>
            <w:tcW w:w="549" w:type="dxa"/>
            <w:noWrap w:val="0"/>
            <w:vAlign w:val="center"/>
          </w:tcPr>
          <w:p>
            <w:pPr>
              <w:spacing w:line="260" w:lineRule="exact"/>
              <w:ind w:left="-63" w:leftChars="-30" w:right="-63" w:rightChars="-30"/>
              <w:jc w:val="center"/>
              <w:rPr>
                <w:rFonts w:ascii="宋体" w:hAnsi="宋体"/>
                <w:kern w:val="0"/>
                <w:szCs w:val="21"/>
              </w:rPr>
            </w:pPr>
            <w:r>
              <w:rPr>
                <w:rFonts w:hint="eastAsia" w:ascii="宋体" w:hAnsi="宋体" w:cs="宋体"/>
                <w:bCs/>
                <w:kern w:val="0"/>
                <w:szCs w:val="21"/>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vAlign w:val="center"/>
          </w:tcPr>
          <w:p>
            <w:pPr>
              <w:spacing w:line="260" w:lineRule="exact"/>
              <w:ind w:left="-63" w:leftChars="-30" w:right="-63" w:rightChars="-30"/>
              <w:jc w:val="center"/>
              <w:rPr>
                <w:rFonts w:ascii="宋体" w:hAnsi="宋体" w:cs="宋体"/>
                <w:bCs/>
                <w:kern w:val="0"/>
                <w:szCs w:val="21"/>
              </w:rPr>
            </w:pPr>
          </w:p>
        </w:tc>
        <w:tc>
          <w:tcPr>
            <w:tcW w:w="1398" w:type="dxa"/>
            <w:noWrap w:val="0"/>
            <w:vAlign w:val="center"/>
          </w:tcPr>
          <w:p>
            <w:pPr>
              <w:spacing w:line="260" w:lineRule="exact"/>
              <w:ind w:left="-63" w:leftChars="-30" w:right="-63" w:rightChars="-30"/>
              <w:jc w:val="center"/>
              <w:rPr>
                <w:rFonts w:ascii="宋体" w:hAnsi="宋体" w:cs="宋体"/>
                <w:bCs/>
                <w:kern w:val="0"/>
                <w:szCs w:val="21"/>
              </w:rPr>
            </w:pPr>
            <w:r>
              <w:rPr>
                <w:rFonts w:hint="eastAsia" w:ascii="宋体" w:hAnsi="宋体" w:cs="宋体"/>
                <w:bCs/>
                <w:kern w:val="0"/>
                <w:szCs w:val="21"/>
              </w:rPr>
              <w:t>配套管网工程</w:t>
            </w:r>
          </w:p>
        </w:tc>
        <w:tc>
          <w:tcPr>
            <w:tcW w:w="2858"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预制成品检查井</w:t>
            </w:r>
          </w:p>
        </w:tc>
        <w:tc>
          <w:tcPr>
            <w:tcW w:w="3681" w:type="dxa"/>
            <w:noWrap w:val="0"/>
            <w:vAlign w:val="center"/>
          </w:tcPr>
          <w:p>
            <w:pPr>
              <w:spacing w:line="260" w:lineRule="exact"/>
              <w:ind w:left="-63" w:leftChars="-30" w:right="-63" w:rightChars="-30"/>
              <w:rPr>
                <w:rFonts w:ascii="宋体" w:hAnsi="宋体" w:cs="宋体"/>
                <w:bCs/>
                <w:kern w:val="0"/>
                <w:szCs w:val="21"/>
              </w:rPr>
            </w:pPr>
            <w:r>
              <w:rPr>
                <w:rFonts w:hint="eastAsia" w:ascii="宋体" w:hAnsi="宋体" w:cs="宋体"/>
                <w:bCs/>
                <w:kern w:val="0"/>
                <w:szCs w:val="21"/>
              </w:rPr>
              <w:t>道路市政检查井</w:t>
            </w:r>
          </w:p>
        </w:tc>
        <w:tc>
          <w:tcPr>
            <w:tcW w:w="549" w:type="dxa"/>
            <w:noWrap w:val="0"/>
            <w:vAlign w:val="center"/>
          </w:tcPr>
          <w:p>
            <w:pPr>
              <w:spacing w:line="260" w:lineRule="exact"/>
              <w:ind w:left="-63" w:leftChars="-30" w:right="-63" w:rightChars="-30"/>
              <w:jc w:val="center"/>
              <w:rPr>
                <w:rFonts w:ascii="宋体" w:hAnsi="宋体"/>
                <w:kern w:val="0"/>
                <w:szCs w:val="21"/>
              </w:rPr>
            </w:pPr>
            <w:r>
              <w:rPr>
                <w:rFonts w:hint="eastAsia" w:ascii="宋体" w:hAnsi="宋体" w:cs="宋体"/>
                <w:bCs/>
                <w:kern w:val="0"/>
                <w:szCs w:val="21"/>
              </w:rPr>
              <w:t>应</w:t>
            </w:r>
          </w:p>
        </w:tc>
      </w:tr>
    </w:tbl>
    <w:p>
      <w:pPr>
        <w:spacing w:before="192" w:beforeLines="80" w:after="120" w:afterLines="50" w:line="0" w:lineRule="atLeast"/>
        <w:jc w:val="center"/>
        <w:rPr>
          <w:rFonts w:ascii="黑体" w:hAnsi="宋体" w:eastAsia="黑体"/>
          <w:sz w:val="24"/>
          <w:szCs w:val="24"/>
        </w:rPr>
      </w:pPr>
      <w:r>
        <w:rPr>
          <w:rFonts w:hint="eastAsia" w:ascii="黑体" w:hAnsi="宋体" w:eastAsia="黑体"/>
          <w:sz w:val="24"/>
          <w:szCs w:val="24"/>
        </w:rPr>
        <w:t>表</w:t>
      </w:r>
      <w:r>
        <w:rPr>
          <w:rFonts w:ascii="黑体" w:hAnsi="宋体" w:eastAsia="黑体"/>
          <w:sz w:val="24"/>
          <w:szCs w:val="24"/>
        </w:rPr>
        <w:t>3.</w:t>
      </w:r>
      <w:r>
        <w:rPr>
          <w:rFonts w:hint="eastAsia" w:ascii="黑体" w:hAnsi="宋体" w:eastAsia="黑体"/>
          <w:sz w:val="24"/>
          <w:szCs w:val="24"/>
        </w:rPr>
        <w:t>2</w:t>
      </w:r>
      <w:r>
        <w:rPr>
          <w:rFonts w:ascii="黑体" w:hAnsi="宋体" w:eastAsia="黑体"/>
          <w:sz w:val="24"/>
          <w:szCs w:val="24"/>
        </w:rPr>
        <w:t xml:space="preserve">.2 </w:t>
      </w:r>
      <w:r>
        <w:rPr>
          <w:rFonts w:hint="eastAsia" w:ascii="黑体" w:hAnsi="宋体" w:eastAsia="黑体"/>
          <w:sz w:val="24"/>
          <w:szCs w:val="24"/>
        </w:rPr>
        <w:t xml:space="preserve"> 水务工程装配式技术推广应用目录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966"/>
        <w:gridCol w:w="1988"/>
        <w:gridCol w:w="4984"/>
        <w:gridCol w:w="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539" w:type="dxa"/>
            <w:noWrap w:val="0"/>
            <w:vAlign w:val="center"/>
          </w:tcPr>
          <w:p>
            <w:pPr>
              <w:spacing w:line="260" w:lineRule="exact"/>
              <w:ind w:left="-63" w:leftChars="-30" w:right="-63" w:rightChars="-30"/>
              <w:jc w:val="center"/>
              <w:rPr>
                <w:rFonts w:hint="eastAsia" w:ascii="黑体" w:hAnsi="宋体" w:eastAsia="黑体"/>
                <w:kern w:val="0"/>
                <w:szCs w:val="21"/>
              </w:rPr>
            </w:pPr>
            <w:r>
              <w:rPr>
                <w:rFonts w:hint="eastAsia" w:ascii="黑体" w:hAnsi="宋体" w:eastAsia="黑体"/>
                <w:kern w:val="0"/>
                <w:szCs w:val="21"/>
              </w:rPr>
              <w:t>工程领域</w:t>
            </w:r>
          </w:p>
        </w:tc>
        <w:tc>
          <w:tcPr>
            <w:tcW w:w="966" w:type="dxa"/>
            <w:noWrap w:val="0"/>
            <w:vAlign w:val="center"/>
          </w:tcPr>
          <w:p>
            <w:pPr>
              <w:spacing w:line="260" w:lineRule="exact"/>
              <w:ind w:left="-63" w:leftChars="-30" w:right="-63" w:rightChars="-30"/>
              <w:jc w:val="center"/>
              <w:rPr>
                <w:rFonts w:hint="eastAsia" w:ascii="黑体" w:hAnsi="宋体" w:eastAsia="黑体"/>
                <w:kern w:val="0"/>
                <w:szCs w:val="21"/>
              </w:rPr>
            </w:pPr>
            <w:r>
              <w:rPr>
                <w:rFonts w:hint="eastAsia" w:ascii="黑体" w:hAnsi="宋体" w:eastAsia="黑体"/>
                <w:kern w:val="0"/>
                <w:szCs w:val="21"/>
              </w:rPr>
              <w:t>应用内容</w:t>
            </w:r>
          </w:p>
        </w:tc>
        <w:tc>
          <w:tcPr>
            <w:tcW w:w="1988" w:type="dxa"/>
            <w:noWrap w:val="0"/>
            <w:vAlign w:val="center"/>
          </w:tcPr>
          <w:p>
            <w:pPr>
              <w:spacing w:line="260" w:lineRule="exact"/>
              <w:ind w:left="-63" w:leftChars="-30" w:right="-63" w:rightChars="-30"/>
              <w:jc w:val="center"/>
              <w:rPr>
                <w:rFonts w:hint="eastAsia" w:ascii="黑体" w:hAnsi="宋体" w:eastAsia="黑体"/>
                <w:kern w:val="0"/>
                <w:szCs w:val="21"/>
              </w:rPr>
            </w:pPr>
            <w:r>
              <w:rPr>
                <w:rFonts w:hint="eastAsia" w:ascii="黑体" w:hAnsi="宋体" w:eastAsia="黑体"/>
                <w:kern w:val="0"/>
                <w:szCs w:val="21"/>
              </w:rPr>
              <w:t>装配式技术</w:t>
            </w:r>
          </w:p>
          <w:p>
            <w:pPr>
              <w:spacing w:line="260" w:lineRule="exact"/>
              <w:ind w:left="-63" w:leftChars="-30" w:right="-63" w:rightChars="-30"/>
              <w:jc w:val="center"/>
              <w:rPr>
                <w:rFonts w:hint="eastAsia" w:ascii="黑体" w:hAnsi="宋体" w:eastAsia="黑体"/>
                <w:kern w:val="0"/>
                <w:szCs w:val="21"/>
              </w:rPr>
            </w:pPr>
            <w:r>
              <w:rPr>
                <w:rFonts w:hint="eastAsia" w:ascii="黑体" w:hAnsi="宋体" w:eastAsia="黑体"/>
                <w:kern w:val="0"/>
                <w:szCs w:val="21"/>
              </w:rPr>
              <w:t>（含预制部品部件）</w:t>
            </w:r>
          </w:p>
        </w:tc>
        <w:tc>
          <w:tcPr>
            <w:tcW w:w="4984" w:type="dxa"/>
            <w:noWrap w:val="0"/>
            <w:vAlign w:val="center"/>
          </w:tcPr>
          <w:p>
            <w:pPr>
              <w:spacing w:line="260" w:lineRule="exact"/>
              <w:ind w:left="-63" w:leftChars="-30" w:right="-63" w:rightChars="-30"/>
              <w:jc w:val="center"/>
              <w:rPr>
                <w:rFonts w:hint="eastAsia" w:ascii="黑体" w:hAnsi="宋体" w:eastAsia="黑体"/>
                <w:kern w:val="0"/>
                <w:szCs w:val="21"/>
              </w:rPr>
            </w:pPr>
            <w:r>
              <w:rPr>
                <w:rFonts w:hint="eastAsia" w:ascii="黑体" w:hAnsi="宋体" w:eastAsia="黑体"/>
                <w:kern w:val="0"/>
                <w:szCs w:val="21"/>
              </w:rPr>
              <w:t>技术要点及适用范围</w:t>
            </w:r>
          </w:p>
        </w:tc>
        <w:tc>
          <w:tcPr>
            <w:tcW w:w="549" w:type="dxa"/>
            <w:noWrap w:val="0"/>
            <w:vAlign w:val="center"/>
          </w:tcPr>
          <w:p>
            <w:pPr>
              <w:spacing w:line="260" w:lineRule="exact"/>
              <w:ind w:left="-63" w:leftChars="-30" w:right="-63" w:rightChars="-30"/>
              <w:jc w:val="center"/>
              <w:rPr>
                <w:rFonts w:hint="eastAsia" w:ascii="黑体" w:hAnsi="宋体" w:eastAsia="黑体"/>
                <w:kern w:val="0"/>
                <w:szCs w:val="21"/>
              </w:rPr>
            </w:pPr>
            <w:r>
              <w:rPr>
                <w:rFonts w:hint="eastAsia" w:ascii="黑体" w:hAnsi="宋体" w:eastAsia="黑体"/>
                <w:kern w:val="0"/>
                <w:szCs w:val="21"/>
              </w:rPr>
              <w:t>实施要求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539" w:type="dxa"/>
            <w:vMerge w:val="restart"/>
            <w:noWrap w:val="0"/>
            <w:vAlign w:val="center"/>
          </w:tcPr>
          <w:p>
            <w:pPr>
              <w:spacing w:line="270" w:lineRule="exact"/>
              <w:ind w:left="-63" w:leftChars="-30" w:right="-63" w:rightChars="-30"/>
              <w:rPr>
                <w:rFonts w:ascii="宋体" w:hAnsi="宋体"/>
                <w:kern w:val="0"/>
                <w:szCs w:val="21"/>
              </w:rPr>
            </w:pPr>
            <w:r>
              <w:rPr>
                <w:rFonts w:hint="eastAsia" w:ascii="宋体" w:hAnsi="宋体"/>
                <w:kern w:val="0"/>
                <w:szCs w:val="21"/>
              </w:rPr>
              <w:t>管渠系统</w:t>
            </w:r>
          </w:p>
        </w:tc>
        <w:tc>
          <w:tcPr>
            <w:tcW w:w="966" w:type="dxa"/>
            <w:noWrap w:val="0"/>
            <w:vAlign w:val="center"/>
          </w:tcPr>
          <w:p>
            <w:pPr>
              <w:spacing w:line="270" w:lineRule="exact"/>
              <w:ind w:left="-63" w:leftChars="-30" w:right="-63" w:rightChars="-30"/>
              <w:jc w:val="center"/>
              <w:rPr>
                <w:rFonts w:ascii="宋体" w:hAnsi="宋体"/>
                <w:kern w:val="0"/>
                <w:szCs w:val="21"/>
              </w:rPr>
            </w:pPr>
            <w:r>
              <w:rPr>
                <w:rFonts w:hint="eastAsia" w:ascii="宋体" w:hAnsi="宋体"/>
                <w:kern w:val="0"/>
                <w:szCs w:val="21"/>
              </w:rPr>
              <w:t>检查井</w:t>
            </w:r>
          </w:p>
        </w:tc>
        <w:tc>
          <w:tcPr>
            <w:tcW w:w="1988" w:type="dxa"/>
            <w:noWrap w:val="0"/>
            <w:vAlign w:val="center"/>
          </w:tcPr>
          <w:p>
            <w:pPr>
              <w:spacing w:line="270" w:lineRule="exact"/>
              <w:ind w:left="-63" w:leftChars="-30" w:right="-63" w:rightChars="-30"/>
              <w:rPr>
                <w:rFonts w:ascii="宋体" w:hAnsi="宋体"/>
                <w:kern w:val="0"/>
                <w:szCs w:val="21"/>
              </w:rPr>
            </w:pPr>
            <w:r>
              <w:rPr>
                <w:rFonts w:hint="eastAsia" w:ascii="宋体" w:hAnsi="宋体"/>
                <w:kern w:val="0"/>
                <w:szCs w:val="21"/>
              </w:rPr>
              <w:t>全预制检查井节点连接技术</w:t>
            </w:r>
          </w:p>
        </w:tc>
        <w:tc>
          <w:tcPr>
            <w:tcW w:w="4984" w:type="dxa"/>
            <w:noWrap w:val="0"/>
            <w:vAlign w:val="center"/>
          </w:tcPr>
          <w:p>
            <w:pPr>
              <w:spacing w:line="270" w:lineRule="exact"/>
              <w:ind w:left="-63" w:leftChars="-30" w:right="-63" w:rightChars="-30"/>
              <w:rPr>
                <w:rFonts w:ascii="宋体" w:hAnsi="宋体"/>
                <w:kern w:val="0"/>
                <w:szCs w:val="21"/>
              </w:rPr>
            </w:pPr>
            <w:r>
              <w:rPr>
                <w:rFonts w:hint="eastAsia" w:ascii="宋体" w:hAnsi="宋体"/>
                <w:kern w:val="0"/>
                <w:szCs w:val="21"/>
              </w:rPr>
              <w:t>主要指预制装配式钢筋混凝土检</w:t>
            </w:r>
            <w:r>
              <w:rPr>
                <w:rFonts w:hint="eastAsia" w:ascii="宋体" w:hAnsi="宋体" w:cs="宋体"/>
                <w:kern w:val="0"/>
                <w:szCs w:val="21"/>
              </w:rPr>
              <w:t>査</w:t>
            </w:r>
            <w:r>
              <w:rPr>
                <w:rFonts w:hint="eastAsia" w:ascii="宋体" w:hAnsi="宋体" w:cs="仿宋_GB2312"/>
                <w:kern w:val="0"/>
                <w:szCs w:val="21"/>
              </w:rPr>
              <w:t>井，适用于建筑小区、工业园区及市政基础设施等的给排水、消防与供热管网工程。也包括塑料检查井，用于动载较小的绿化带等区域，小区路面或市政路面不推荐使用。</w:t>
            </w:r>
          </w:p>
        </w:tc>
        <w:tc>
          <w:tcPr>
            <w:tcW w:w="549" w:type="dxa"/>
            <w:noWrap w:val="0"/>
            <w:vAlign w:val="center"/>
          </w:tcPr>
          <w:p>
            <w:pPr>
              <w:spacing w:line="260" w:lineRule="exact"/>
              <w:ind w:left="-63" w:leftChars="-30" w:right="-63" w:rightChars="-30"/>
              <w:jc w:val="center"/>
              <w:rPr>
                <w:rFonts w:ascii="宋体" w:hAnsi="宋体" w:cs="宋体"/>
                <w:bCs/>
                <w:kern w:val="0"/>
                <w:szCs w:val="21"/>
              </w:rPr>
            </w:pPr>
            <w:r>
              <w:rPr>
                <w:rFonts w:hint="eastAsia" w:ascii="宋体" w:hAnsi="宋体" w:cs="宋体"/>
                <w:bCs/>
                <w:kern w:val="0"/>
                <w:szCs w:val="21"/>
              </w:rPr>
              <w:t>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539" w:type="dxa"/>
            <w:vMerge w:val="continue"/>
            <w:noWrap w:val="0"/>
            <w:vAlign w:val="center"/>
          </w:tcPr>
          <w:p>
            <w:pPr>
              <w:spacing w:line="270" w:lineRule="exact"/>
              <w:ind w:left="-63" w:leftChars="-30" w:right="-63" w:rightChars="-30"/>
              <w:rPr>
                <w:rFonts w:ascii="宋体" w:hAnsi="宋体"/>
                <w:kern w:val="0"/>
                <w:szCs w:val="21"/>
              </w:rPr>
            </w:pPr>
          </w:p>
        </w:tc>
        <w:tc>
          <w:tcPr>
            <w:tcW w:w="966" w:type="dxa"/>
            <w:noWrap w:val="0"/>
            <w:vAlign w:val="center"/>
          </w:tcPr>
          <w:p>
            <w:pPr>
              <w:spacing w:line="270" w:lineRule="exact"/>
              <w:ind w:left="-63" w:leftChars="-30" w:right="-63" w:rightChars="-30"/>
              <w:jc w:val="center"/>
              <w:rPr>
                <w:rFonts w:ascii="宋体" w:hAnsi="宋体"/>
                <w:kern w:val="0"/>
                <w:szCs w:val="21"/>
              </w:rPr>
            </w:pPr>
            <w:r>
              <w:rPr>
                <w:rFonts w:hint="eastAsia" w:ascii="宋体" w:hAnsi="宋体"/>
                <w:kern w:val="0"/>
                <w:szCs w:val="21"/>
              </w:rPr>
              <w:t>集水井</w:t>
            </w:r>
          </w:p>
        </w:tc>
        <w:tc>
          <w:tcPr>
            <w:tcW w:w="1988" w:type="dxa"/>
            <w:noWrap w:val="0"/>
            <w:vAlign w:val="center"/>
          </w:tcPr>
          <w:p>
            <w:pPr>
              <w:spacing w:line="270" w:lineRule="exact"/>
              <w:ind w:left="-63" w:leftChars="-30" w:right="-63" w:rightChars="-30"/>
              <w:rPr>
                <w:rFonts w:ascii="宋体" w:hAnsi="宋体"/>
                <w:kern w:val="0"/>
                <w:szCs w:val="21"/>
              </w:rPr>
            </w:pPr>
            <w:r>
              <w:rPr>
                <w:rFonts w:hint="eastAsia" w:ascii="宋体" w:hAnsi="宋体"/>
                <w:kern w:val="0"/>
                <w:szCs w:val="21"/>
              </w:rPr>
              <w:t>装配式集水井</w:t>
            </w:r>
          </w:p>
        </w:tc>
        <w:tc>
          <w:tcPr>
            <w:tcW w:w="4984" w:type="dxa"/>
            <w:noWrap w:val="0"/>
            <w:vAlign w:val="center"/>
          </w:tcPr>
          <w:p>
            <w:pPr>
              <w:spacing w:line="270" w:lineRule="exact"/>
              <w:ind w:left="-63" w:leftChars="-30" w:right="-63" w:rightChars="-30"/>
              <w:rPr>
                <w:rFonts w:ascii="宋体" w:hAnsi="宋体"/>
                <w:kern w:val="0"/>
                <w:szCs w:val="21"/>
              </w:rPr>
            </w:pPr>
            <w:r>
              <w:rPr>
                <w:rFonts w:hint="eastAsia" w:ascii="宋体" w:hAnsi="宋体"/>
                <w:kern w:val="0"/>
                <w:szCs w:val="21"/>
              </w:rPr>
              <w:t>主要用于雨水口等应用场景。</w:t>
            </w:r>
          </w:p>
        </w:tc>
        <w:tc>
          <w:tcPr>
            <w:tcW w:w="549" w:type="dxa"/>
            <w:noWrap w:val="0"/>
            <w:vAlign w:val="center"/>
          </w:tcPr>
          <w:p>
            <w:pPr>
              <w:spacing w:line="260" w:lineRule="exact"/>
              <w:ind w:left="-63" w:leftChars="-30" w:right="-63" w:rightChars="-30"/>
              <w:jc w:val="center"/>
              <w:rPr>
                <w:rFonts w:ascii="宋体" w:hAnsi="宋体"/>
                <w:kern w:val="0"/>
                <w:szCs w:val="21"/>
              </w:rPr>
            </w:pPr>
            <w:r>
              <w:rPr>
                <w:rFonts w:hint="eastAsia" w:ascii="宋体" w:hAnsi="宋体" w:cs="宋体"/>
                <w:bCs/>
                <w:kern w:val="0"/>
                <w:szCs w:val="21"/>
              </w:rPr>
              <w:t>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539" w:type="dxa"/>
            <w:vMerge w:val="continue"/>
            <w:noWrap w:val="0"/>
            <w:vAlign w:val="center"/>
          </w:tcPr>
          <w:p>
            <w:pPr>
              <w:spacing w:line="270" w:lineRule="exact"/>
              <w:ind w:left="-63" w:leftChars="-30" w:right="-63" w:rightChars="-30"/>
              <w:rPr>
                <w:rFonts w:ascii="宋体" w:hAnsi="宋体"/>
                <w:kern w:val="0"/>
                <w:szCs w:val="21"/>
              </w:rPr>
            </w:pPr>
          </w:p>
        </w:tc>
        <w:tc>
          <w:tcPr>
            <w:tcW w:w="966" w:type="dxa"/>
            <w:noWrap w:val="0"/>
            <w:vAlign w:val="center"/>
          </w:tcPr>
          <w:p>
            <w:pPr>
              <w:spacing w:line="270" w:lineRule="exact"/>
              <w:ind w:left="-63" w:leftChars="-30" w:right="-63" w:rightChars="-30"/>
              <w:jc w:val="center"/>
              <w:rPr>
                <w:rFonts w:ascii="宋体" w:hAnsi="宋体"/>
                <w:kern w:val="0"/>
                <w:szCs w:val="21"/>
              </w:rPr>
            </w:pPr>
            <w:r>
              <w:rPr>
                <w:rFonts w:hint="eastAsia" w:ascii="宋体" w:hAnsi="宋体"/>
                <w:kern w:val="0"/>
                <w:szCs w:val="21"/>
              </w:rPr>
              <w:t>泵站</w:t>
            </w:r>
          </w:p>
        </w:tc>
        <w:tc>
          <w:tcPr>
            <w:tcW w:w="1988" w:type="dxa"/>
            <w:noWrap w:val="0"/>
            <w:vAlign w:val="center"/>
          </w:tcPr>
          <w:p>
            <w:pPr>
              <w:spacing w:line="270" w:lineRule="exact"/>
              <w:ind w:left="-63" w:leftChars="-30" w:right="-63" w:rightChars="-30"/>
              <w:rPr>
                <w:rFonts w:ascii="宋体" w:hAnsi="宋体"/>
                <w:kern w:val="0"/>
                <w:szCs w:val="21"/>
              </w:rPr>
            </w:pPr>
            <w:r>
              <w:rPr>
                <w:rFonts w:hint="eastAsia" w:ascii="宋体" w:hAnsi="宋体"/>
                <w:kern w:val="0"/>
                <w:szCs w:val="21"/>
              </w:rPr>
              <w:t>小型一体化泵站</w:t>
            </w:r>
          </w:p>
        </w:tc>
        <w:tc>
          <w:tcPr>
            <w:tcW w:w="4984" w:type="dxa"/>
            <w:noWrap w:val="0"/>
            <w:vAlign w:val="center"/>
          </w:tcPr>
          <w:p>
            <w:pPr>
              <w:spacing w:line="270" w:lineRule="exact"/>
              <w:ind w:left="-63" w:leftChars="-30" w:right="-63" w:rightChars="-30"/>
              <w:rPr>
                <w:rFonts w:ascii="宋体" w:hAnsi="宋体"/>
                <w:kern w:val="0"/>
                <w:szCs w:val="21"/>
              </w:rPr>
            </w:pPr>
            <w:r>
              <w:rPr>
                <w:rFonts w:hint="eastAsia" w:ascii="宋体" w:hAnsi="宋体"/>
                <w:kern w:val="0"/>
                <w:szCs w:val="21"/>
              </w:rPr>
              <w:t>一体化预制泵站是一种将潜水泵、泵站设备、除污格</w:t>
            </w:r>
            <w:r>
              <w:rPr>
                <w:rFonts w:hint="eastAsia" w:ascii="宋体" w:hAnsi="宋体"/>
                <w:spacing w:val="-4"/>
                <w:kern w:val="21"/>
                <w:szCs w:val="21"/>
              </w:rPr>
              <w:t>栅设备、控制系统及远程监控系统集成的一体化产品。</w:t>
            </w:r>
            <w:r>
              <w:rPr>
                <w:rFonts w:hint="eastAsia" w:ascii="宋体" w:hAnsi="宋体"/>
                <w:kern w:val="0"/>
                <w:szCs w:val="21"/>
              </w:rPr>
              <w:t>具有机动灵活，建设周期短，安装简便等特点。适用于各类水务工程中新建、改建以及临时给排水泵站。</w:t>
            </w:r>
          </w:p>
        </w:tc>
        <w:tc>
          <w:tcPr>
            <w:tcW w:w="549" w:type="dxa"/>
            <w:noWrap w:val="0"/>
            <w:vAlign w:val="center"/>
          </w:tcPr>
          <w:p>
            <w:pPr>
              <w:spacing w:line="260" w:lineRule="exact"/>
              <w:ind w:left="-63" w:leftChars="-30" w:right="-63" w:rightChars="-30"/>
              <w:jc w:val="center"/>
              <w:rPr>
                <w:rFonts w:ascii="宋体" w:hAnsi="宋体"/>
                <w:kern w:val="0"/>
                <w:szCs w:val="21"/>
              </w:rPr>
            </w:pPr>
            <w:r>
              <w:rPr>
                <w:rFonts w:hint="eastAsia" w:ascii="宋体" w:hAnsi="宋体" w:cs="宋体"/>
                <w:bCs/>
                <w:kern w:val="0"/>
                <w:szCs w:val="21"/>
              </w:rPr>
              <w:t>宜</w:t>
            </w:r>
          </w:p>
        </w:tc>
      </w:tr>
    </w:tbl>
    <w:p>
      <w:pPr>
        <w:keepNext w:val="0"/>
        <w:keepLines w:val="0"/>
        <w:pageBreakBefore w:val="0"/>
        <w:widowControl w:val="0"/>
        <w:kinsoku/>
        <w:wordWrap/>
        <w:overflowPunct/>
        <w:topLinePunct w:val="0"/>
        <w:autoSpaceDE/>
        <w:autoSpaceDN/>
        <w:bidi w:val="0"/>
        <w:adjustRightInd/>
        <w:snapToGrid/>
        <w:spacing w:before="192" w:beforeLines="80" w:after="126" w:afterLines="40" w:line="0" w:lineRule="atLeast"/>
        <w:jc w:val="center"/>
        <w:textAlignment w:val="auto"/>
        <w:rPr>
          <w:rFonts w:ascii="黑体" w:hAnsi="宋体" w:eastAsia="黑体"/>
          <w:sz w:val="24"/>
          <w:szCs w:val="24"/>
        </w:rPr>
      </w:pPr>
      <w:r>
        <w:rPr>
          <w:rFonts w:hint="eastAsia" w:ascii="黑体" w:hAnsi="宋体" w:eastAsia="黑体"/>
          <w:sz w:val="24"/>
          <w:szCs w:val="24"/>
        </w:rPr>
        <w:t>表</w:t>
      </w:r>
      <w:r>
        <w:rPr>
          <w:rFonts w:ascii="黑体" w:hAnsi="宋体" w:eastAsia="黑体"/>
          <w:sz w:val="24"/>
          <w:szCs w:val="24"/>
        </w:rPr>
        <w:t>3.</w:t>
      </w:r>
      <w:r>
        <w:rPr>
          <w:rFonts w:hint="eastAsia" w:ascii="黑体" w:hAnsi="宋体" w:eastAsia="黑体"/>
          <w:sz w:val="24"/>
          <w:szCs w:val="24"/>
        </w:rPr>
        <w:t>2</w:t>
      </w:r>
      <w:r>
        <w:rPr>
          <w:rFonts w:ascii="黑体" w:hAnsi="宋体" w:eastAsia="黑体"/>
          <w:sz w:val="24"/>
          <w:szCs w:val="24"/>
        </w:rPr>
        <w:t xml:space="preserve">.3 </w:t>
      </w:r>
      <w:r>
        <w:rPr>
          <w:rFonts w:hint="eastAsia" w:ascii="黑体" w:hAnsi="宋体" w:eastAsia="黑体"/>
          <w:sz w:val="24"/>
          <w:szCs w:val="24"/>
        </w:rPr>
        <w:t xml:space="preserve"> 地下综合管廊装配式技术推广应用目录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63"/>
        <w:gridCol w:w="2340"/>
        <w:gridCol w:w="4644"/>
        <w:gridCol w:w="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vAlign w:val="center"/>
          </w:tcPr>
          <w:p>
            <w:pPr>
              <w:spacing w:line="260" w:lineRule="exact"/>
              <w:ind w:left="-63" w:leftChars="-30" w:right="-63" w:rightChars="-30"/>
              <w:jc w:val="center"/>
              <w:rPr>
                <w:rFonts w:hint="eastAsia" w:ascii="黑体" w:hAnsi="宋体" w:eastAsia="黑体"/>
                <w:kern w:val="0"/>
                <w:szCs w:val="21"/>
              </w:rPr>
            </w:pPr>
            <w:r>
              <w:rPr>
                <w:rFonts w:hint="eastAsia" w:ascii="黑体" w:hAnsi="宋体" w:eastAsia="黑体"/>
                <w:kern w:val="0"/>
                <w:szCs w:val="21"/>
              </w:rPr>
              <w:t>工程</w:t>
            </w:r>
          </w:p>
          <w:p>
            <w:pPr>
              <w:spacing w:line="260" w:lineRule="exact"/>
              <w:ind w:left="-63" w:leftChars="-30" w:right="-63" w:rightChars="-30"/>
              <w:jc w:val="center"/>
              <w:rPr>
                <w:rFonts w:hint="eastAsia" w:ascii="黑体" w:hAnsi="宋体" w:eastAsia="黑体"/>
                <w:kern w:val="0"/>
                <w:szCs w:val="21"/>
              </w:rPr>
            </w:pPr>
            <w:r>
              <w:rPr>
                <w:rFonts w:hint="eastAsia" w:ascii="黑体" w:hAnsi="宋体" w:eastAsia="黑体"/>
                <w:kern w:val="0"/>
                <w:szCs w:val="21"/>
              </w:rPr>
              <w:t>领域</w:t>
            </w:r>
          </w:p>
        </w:tc>
        <w:tc>
          <w:tcPr>
            <w:tcW w:w="963" w:type="dxa"/>
            <w:noWrap w:val="0"/>
            <w:vAlign w:val="center"/>
          </w:tcPr>
          <w:p>
            <w:pPr>
              <w:spacing w:line="260" w:lineRule="exact"/>
              <w:ind w:left="-63" w:leftChars="-30" w:right="-63" w:rightChars="-30"/>
              <w:jc w:val="center"/>
              <w:rPr>
                <w:rFonts w:hint="eastAsia" w:ascii="黑体" w:hAnsi="宋体" w:eastAsia="黑体"/>
                <w:kern w:val="0"/>
                <w:szCs w:val="21"/>
              </w:rPr>
            </w:pPr>
            <w:r>
              <w:rPr>
                <w:rFonts w:hint="eastAsia" w:ascii="黑体" w:hAnsi="宋体" w:eastAsia="黑体"/>
                <w:kern w:val="0"/>
                <w:szCs w:val="21"/>
              </w:rPr>
              <w:t>应用内容</w:t>
            </w:r>
          </w:p>
        </w:tc>
        <w:tc>
          <w:tcPr>
            <w:tcW w:w="2340" w:type="dxa"/>
            <w:noWrap w:val="0"/>
            <w:vAlign w:val="center"/>
          </w:tcPr>
          <w:p>
            <w:pPr>
              <w:spacing w:line="260" w:lineRule="exact"/>
              <w:ind w:left="-63" w:leftChars="-30" w:right="-63" w:rightChars="-30"/>
              <w:jc w:val="center"/>
              <w:rPr>
                <w:rFonts w:hint="eastAsia" w:ascii="黑体" w:hAnsi="宋体" w:eastAsia="黑体"/>
                <w:kern w:val="0"/>
                <w:szCs w:val="21"/>
              </w:rPr>
            </w:pPr>
            <w:r>
              <w:rPr>
                <w:rFonts w:hint="eastAsia" w:ascii="黑体" w:hAnsi="宋体" w:eastAsia="黑体"/>
                <w:kern w:val="0"/>
                <w:szCs w:val="21"/>
              </w:rPr>
              <w:t>装配式技术</w:t>
            </w:r>
          </w:p>
          <w:p>
            <w:pPr>
              <w:spacing w:line="260" w:lineRule="exact"/>
              <w:ind w:left="-63" w:leftChars="-30" w:right="-63" w:rightChars="-30"/>
              <w:jc w:val="center"/>
              <w:rPr>
                <w:rFonts w:hint="eastAsia" w:ascii="黑体" w:hAnsi="宋体" w:eastAsia="黑体"/>
                <w:kern w:val="0"/>
                <w:szCs w:val="21"/>
              </w:rPr>
            </w:pPr>
            <w:r>
              <w:rPr>
                <w:rFonts w:hint="eastAsia" w:ascii="黑体" w:hAnsi="宋体" w:eastAsia="黑体"/>
                <w:kern w:val="0"/>
                <w:szCs w:val="21"/>
              </w:rPr>
              <w:t>（含预制部品部件）</w:t>
            </w:r>
          </w:p>
        </w:tc>
        <w:tc>
          <w:tcPr>
            <w:tcW w:w="4644" w:type="dxa"/>
            <w:noWrap w:val="0"/>
            <w:vAlign w:val="center"/>
          </w:tcPr>
          <w:p>
            <w:pPr>
              <w:spacing w:line="260" w:lineRule="exact"/>
              <w:ind w:left="-63" w:leftChars="-30" w:right="-63" w:rightChars="-30"/>
              <w:jc w:val="center"/>
              <w:rPr>
                <w:rFonts w:hint="eastAsia" w:ascii="黑体" w:hAnsi="宋体" w:eastAsia="黑体"/>
                <w:kern w:val="0"/>
                <w:szCs w:val="21"/>
              </w:rPr>
            </w:pPr>
            <w:r>
              <w:rPr>
                <w:rFonts w:hint="eastAsia" w:ascii="黑体" w:hAnsi="宋体" w:eastAsia="黑体"/>
                <w:kern w:val="0"/>
                <w:szCs w:val="21"/>
              </w:rPr>
              <w:t>技术要点及适用范围</w:t>
            </w:r>
          </w:p>
        </w:tc>
        <w:tc>
          <w:tcPr>
            <w:tcW w:w="539" w:type="dxa"/>
            <w:noWrap w:val="0"/>
            <w:vAlign w:val="center"/>
          </w:tcPr>
          <w:p>
            <w:pPr>
              <w:spacing w:line="260" w:lineRule="exact"/>
              <w:ind w:left="-63" w:leftChars="-30" w:right="-63" w:rightChars="-30"/>
              <w:jc w:val="center"/>
              <w:rPr>
                <w:rFonts w:hint="eastAsia" w:ascii="黑体" w:hAnsi="宋体" w:eastAsia="黑体"/>
                <w:kern w:val="0"/>
                <w:szCs w:val="21"/>
              </w:rPr>
            </w:pPr>
            <w:r>
              <w:rPr>
                <w:rFonts w:hint="eastAsia" w:ascii="黑体" w:hAnsi="宋体" w:eastAsia="黑体"/>
                <w:kern w:val="0"/>
                <w:szCs w:val="21"/>
              </w:rPr>
              <w:t>实施</w:t>
            </w:r>
          </w:p>
          <w:p>
            <w:pPr>
              <w:spacing w:line="260" w:lineRule="exact"/>
              <w:ind w:left="-63" w:leftChars="-30" w:right="-63" w:rightChars="-30"/>
              <w:jc w:val="center"/>
              <w:rPr>
                <w:rFonts w:hint="eastAsia" w:ascii="黑体" w:hAnsi="宋体" w:eastAsia="黑体"/>
                <w:kern w:val="0"/>
                <w:szCs w:val="21"/>
              </w:rPr>
            </w:pPr>
            <w:r>
              <w:rPr>
                <w:rFonts w:hint="eastAsia" w:ascii="黑体" w:hAnsi="宋体" w:eastAsia="黑体"/>
                <w:kern w:val="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restart"/>
            <w:noWrap w:val="0"/>
            <w:vAlign w:val="center"/>
          </w:tcPr>
          <w:p>
            <w:pPr>
              <w:spacing w:line="270" w:lineRule="exact"/>
              <w:ind w:left="-63" w:leftChars="-30" w:right="-63" w:rightChars="-30"/>
              <w:jc w:val="center"/>
              <w:rPr>
                <w:rFonts w:hint="eastAsia" w:ascii="宋体" w:hAnsi="宋体"/>
                <w:kern w:val="0"/>
                <w:szCs w:val="21"/>
              </w:rPr>
            </w:pPr>
            <w:r>
              <w:rPr>
                <w:rFonts w:hint="eastAsia" w:ascii="宋体" w:hAnsi="宋体"/>
                <w:kern w:val="0"/>
                <w:szCs w:val="21"/>
              </w:rPr>
              <w:t>综合</w:t>
            </w:r>
          </w:p>
          <w:p>
            <w:pPr>
              <w:spacing w:line="270" w:lineRule="exact"/>
              <w:ind w:left="-63" w:leftChars="-30" w:right="-63" w:rightChars="-30"/>
              <w:jc w:val="center"/>
              <w:rPr>
                <w:rFonts w:ascii="宋体" w:hAnsi="宋体"/>
                <w:kern w:val="0"/>
                <w:szCs w:val="21"/>
              </w:rPr>
            </w:pPr>
            <w:r>
              <w:rPr>
                <w:rFonts w:hint="eastAsia" w:ascii="宋体" w:hAnsi="宋体"/>
                <w:kern w:val="0"/>
                <w:szCs w:val="21"/>
              </w:rPr>
              <w:t>管廊</w:t>
            </w:r>
          </w:p>
        </w:tc>
        <w:tc>
          <w:tcPr>
            <w:tcW w:w="963" w:type="dxa"/>
            <w:noWrap w:val="0"/>
            <w:vAlign w:val="center"/>
          </w:tcPr>
          <w:p>
            <w:pPr>
              <w:spacing w:line="270" w:lineRule="exact"/>
              <w:ind w:left="-63" w:leftChars="-30" w:right="-63" w:rightChars="-30"/>
              <w:jc w:val="center"/>
              <w:rPr>
                <w:rFonts w:ascii="宋体" w:hAnsi="宋体"/>
                <w:kern w:val="0"/>
                <w:szCs w:val="21"/>
              </w:rPr>
            </w:pPr>
            <w:r>
              <w:rPr>
                <w:rFonts w:hint="eastAsia" w:ascii="宋体" w:hAnsi="宋体"/>
                <w:kern w:val="0"/>
                <w:szCs w:val="21"/>
              </w:rPr>
              <w:t>管廊主体结构</w:t>
            </w:r>
          </w:p>
        </w:tc>
        <w:tc>
          <w:tcPr>
            <w:tcW w:w="2340" w:type="dxa"/>
            <w:noWrap w:val="0"/>
            <w:vAlign w:val="center"/>
          </w:tcPr>
          <w:p>
            <w:pPr>
              <w:spacing w:line="270" w:lineRule="exact"/>
              <w:ind w:left="-63" w:leftChars="-30" w:right="-63" w:rightChars="-30"/>
              <w:rPr>
                <w:rFonts w:ascii="宋体" w:hAnsi="宋体"/>
                <w:kern w:val="0"/>
                <w:szCs w:val="21"/>
              </w:rPr>
            </w:pPr>
            <w:r>
              <w:rPr>
                <w:rFonts w:hint="eastAsia" w:ascii="宋体" w:hAnsi="宋体"/>
                <w:kern w:val="0"/>
                <w:szCs w:val="21"/>
              </w:rPr>
              <w:t>管廊主体结构采用纯干式连接装配工艺</w:t>
            </w:r>
          </w:p>
        </w:tc>
        <w:tc>
          <w:tcPr>
            <w:tcW w:w="4644" w:type="dxa"/>
            <w:noWrap w:val="0"/>
            <w:vAlign w:val="center"/>
          </w:tcPr>
          <w:p>
            <w:pPr>
              <w:spacing w:line="270" w:lineRule="exact"/>
              <w:ind w:left="-63" w:leftChars="-30" w:right="-63" w:rightChars="-30"/>
              <w:rPr>
                <w:rFonts w:ascii="宋体" w:hAnsi="宋体"/>
                <w:kern w:val="0"/>
                <w:szCs w:val="21"/>
              </w:rPr>
            </w:pPr>
            <w:r>
              <w:rPr>
                <w:rFonts w:hint="eastAsia" w:ascii="宋体" w:hAnsi="宋体"/>
                <w:kern w:val="0"/>
                <w:szCs w:val="21"/>
              </w:rPr>
              <w:t>采用预制叠合夹心墙、预制叠合板、整节预制管廊、分块预制干式连接管廊等形式，适用于综合管廊工程。</w:t>
            </w:r>
          </w:p>
        </w:tc>
        <w:tc>
          <w:tcPr>
            <w:tcW w:w="539" w:type="dxa"/>
            <w:noWrap w:val="0"/>
            <w:vAlign w:val="center"/>
          </w:tcPr>
          <w:p>
            <w:pPr>
              <w:spacing w:line="260" w:lineRule="exact"/>
              <w:ind w:left="-63" w:leftChars="-30" w:right="-63" w:rightChars="-30"/>
              <w:jc w:val="center"/>
              <w:rPr>
                <w:rFonts w:ascii="宋体" w:hAnsi="宋体"/>
                <w:kern w:val="0"/>
                <w:szCs w:val="21"/>
              </w:rPr>
            </w:pPr>
            <w:r>
              <w:rPr>
                <w:rFonts w:hint="eastAsia" w:ascii="宋体" w:hAnsi="宋体" w:cs="宋体"/>
                <w:bCs/>
                <w:kern w:val="0"/>
                <w:szCs w:val="21"/>
              </w:rPr>
              <w:t>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vAlign w:val="center"/>
          </w:tcPr>
          <w:p>
            <w:pPr>
              <w:spacing w:line="270" w:lineRule="exact"/>
              <w:ind w:left="-63" w:leftChars="-30" w:right="-63" w:rightChars="-30"/>
              <w:jc w:val="center"/>
              <w:rPr>
                <w:rFonts w:ascii="宋体" w:hAnsi="宋体"/>
                <w:kern w:val="0"/>
                <w:szCs w:val="21"/>
              </w:rPr>
            </w:pPr>
          </w:p>
        </w:tc>
        <w:tc>
          <w:tcPr>
            <w:tcW w:w="963" w:type="dxa"/>
            <w:noWrap w:val="0"/>
            <w:vAlign w:val="center"/>
          </w:tcPr>
          <w:p>
            <w:pPr>
              <w:spacing w:line="270" w:lineRule="exact"/>
              <w:ind w:left="-63" w:leftChars="-30" w:right="-63" w:rightChars="-30"/>
              <w:jc w:val="center"/>
              <w:rPr>
                <w:rFonts w:ascii="宋体" w:hAnsi="宋体"/>
                <w:kern w:val="0"/>
                <w:szCs w:val="21"/>
              </w:rPr>
            </w:pPr>
            <w:r>
              <w:rPr>
                <w:rFonts w:hint="eastAsia" w:ascii="宋体" w:hAnsi="宋体"/>
                <w:kern w:val="0"/>
                <w:szCs w:val="21"/>
              </w:rPr>
              <w:t>管廊电缆支架</w:t>
            </w:r>
          </w:p>
        </w:tc>
        <w:tc>
          <w:tcPr>
            <w:tcW w:w="2340" w:type="dxa"/>
            <w:noWrap w:val="0"/>
            <w:vAlign w:val="center"/>
          </w:tcPr>
          <w:p>
            <w:pPr>
              <w:spacing w:line="270" w:lineRule="exact"/>
              <w:ind w:left="-63" w:leftChars="-30" w:right="-63" w:rightChars="-30"/>
              <w:rPr>
                <w:rFonts w:ascii="宋体" w:hAnsi="宋体"/>
                <w:kern w:val="0"/>
                <w:szCs w:val="21"/>
              </w:rPr>
            </w:pPr>
            <w:r>
              <w:rPr>
                <w:rFonts w:hint="eastAsia" w:ascii="宋体" w:hAnsi="宋体"/>
                <w:kern w:val="0"/>
                <w:szCs w:val="21"/>
              </w:rPr>
              <w:t>电缆支架标准化、管廊主体结构预制构件预埋电缆支架安装座</w:t>
            </w:r>
          </w:p>
        </w:tc>
        <w:tc>
          <w:tcPr>
            <w:tcW w:w="4644" w:type="dxa"/>
            <w:noWrap w:val="0"/>
            <w:vAlign w:val="center"/>
          </w:tcPr>
          <w:p>
            <w:pPr>
              <w:spacing w:line="270" w:lineRule="exact"/>
              <w:ind w:left="-63" w:leftChars="-30" w:right="-63" w:rightChars="-30"/>
              <w:rPr>
                <w:rFonts w:ascii="宋体" w:hAnsi="宋体"/>
                <w:kern w:val="21"/>
                <w:szCs w:val="21"/>
              </w:rPr>
            </w:pPr>
            <w:r>
              <w:rPr>
                <w:rFonts w:hint="eastAsia" w:ascii="宋体" w:hAnsi="宋体"/>
                <w:kern w:val="21"/>
                <w:szCs w:val="21"/>
              </w:rPr>
              <w:t>由托盘或梯架的直线段、弯通、组件以及托臂（悬臂，支架）、吊架等构成具有密集支承电</w:t>
            </w:r>
            <w:r>
              <w:rPr>
                <w:rFonts w:hint="eastAsia" w:ascii="宋体" w:hAnsi="宋体"/>
                <w:spacing w:val="-2"/>
                <w:kern w:val="21"/>
                <w:szCs w:val="21"/>
              </w:rPr>
              <w:t>（光）缆的刚性结构系统。适用于综合管廊工程。</w:t>
            </w:r>
          </w:p>
        </w:tc>
        <w:tc>
          <w:tcPr>
            <w:tcW w:w="539" w:type="dxa"/>
            <w:noWrap w:val="0"/>
            <w:vAlign w:val="center"/>
          </w:tcPr>
          <w:p>
            <w:pPr>
              <w:spacing w:line="260" w:lineRule="exact"/>
              <w:ind w:left="-63" w:leftChars="-30" w:right="-63" w:rightChars="-30"/>
              <w:jc w:val="center"/>
              <w:rPr>
                <w:rFonts w:ascii="宋体" w:hAnsi="宋体"/>
                <w:kern w:val="0"/>
                <w:szCs w:val="21"/>
              </w:rPr>
            </w:pPr>
            <w:r>
              <w:rPr>
                <w:rFonts w:hint="eastAsia" w:ascii="宋体" w:hAnsi="宋体" w:cs="宋体"/>
                <w:bCs/>
                <w:kern w:val="0"/>
                <w:szCs w:val="21"/>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vAlign w:val="center"/>
          </w:tcPr>
          <w:p>
            <w:pPr>
              <w:spacing w:line="270" w:lineRule="exact"/>
              <w:ind w:left="-63" w:leftChars="-30" w:right="-63" w:rightChars="-30"/>
              <w:jc w:val="center"/>
              <w:rPr>
                <w:rFonts w:ascii="宋体" w:hAnsi="宋体"/>
                <w:kern w:val="0"/>
                <w:szCs w:val="21"/>
              </w:rPr>
            </w:pPr>
          </w:p>
        </w:tc>
        <w:tc>
          <w:tcPr>
            <w:tcW w:w="963" w:type="dxa"/>
            <w:noWrap w:val="0"/>
            <w:vAlign w:val="center"/>
          </w:tcPr>
          <w:p>
            <w:pPr>
              <w:spacing w:line="270" w:lineRule="exact"/>
              <w:ind w:left="-63" w:leftChars="-30" w:right="-63" w:rightChars="-30"/>
              <w:jc w:val="center"/>
              <w:rPr>
                <w:rFonts w:ascii="宋体" w:hAnsi="宋体"/>
                <w:kern w:val="0"/>
                <w:szCs w:val="21"/>
              </w:rPr>
            </w:pPr>
            <w:r>
              <w:rPr>
                <w:rFonts w:hint="eastAsia" w:ascii="宋体" w:hAnsi="宋体"/>
                <w:kern w:val="0"/>
                <w:szCs w:val="21"/>
              </w:rPr>
              <w:t>管廊电缆</w:t>
            </w:r>
            <w:r>
              <w:rPr>
                <w:rFonts w:hint="eastAsia" w:ascii="宋体" w:hAnsi="宋体"/>
                <w:kern w:val="0"/>
                <w:szCs w:val="21"/>
                <w:lang w:val="en-US" w:eastAsia="zh-CN"/>
              </w:rPr>
              <w:t>桥</w:t>
            </w:r>
            <w:r>
              <w:rPr>
                <w:rFonts w:hint="eastAsia" w:ascii="宋体" w:hAnsi="宋体"/>
                <w:kern w:val="0"/>
                <w:szCs w:val="21"/>
              </w:rPr>
              <w:t>架</w:t>
            </w:r>
          </w:p>
        </w:tc>
        <w:tc>
          <w:tcPr>
            <w:tcW w:w="2340" w:type="dxa"/>
            <w:noWrap w:val="0"/>
            <w:vAlign w:val="center"/>
          </w:tcPr>
          <w:p>
            <w:pPr>
              <w:spacing w:line="270" w:lineRule="exact"/>
              <w:ind w:left="-63" w:leftChars="-30" w:right="-63" w:rightChars="-30"/>
              <w:rPr>
                <w:rFonts w:ascii="宋体" w:hAnsi="宋体"/>
                <w:kern w:val="0"/>
                <w:szCs w:val="21"/>
              </w:rPr>
            </w:pPr>
            <w:r>
              <w:rPr>
                <w:rFonts w:hint="eastAsia" w:ascii="宋体" w:hAnsi="宋体"/>
                <w:kern w:val="0"/>
                <w:szCs w:val="21"/>
              </w:rPr>
              <w:t>电缆桥架标准化、管廊主体结构预制构件预埋电缆</w:t>
            </w:r>
            <w:r>
              <w:rPr>
                <w:rFonts w:hint="eastAsia" w:ascii="宋体" w:hAnsi="宋体"/>
                <w:kern w:val="0"/>
                <w:szCs w:val="21"/>
                <w:lang w:val="en-US" w:eastAsia="zh-CN"/>
              </w:rPr>
              <w:t>支</w:t>
            </w:r>
            <w:r>
              <w:rPr>
                <w:rFonts w:hint="eastAsia" w:ascii="宋体" w:hAnsi="宋体"/>
                <w:kern w:val="0"/>
                <w:szCs w:val="21"/>
              </w:rPr>
              <w:t>架安装座</w:t>
            </w:r>
          </w:p>
        </w:tc>
        <w:tc>
          <w:tcPr>
            <w:tcW w:w="4644" w:type="dxa"/>
            <w:noWrap w:val="0"/>
            <w:vAlign w:val="center"/>
          </w:tcPr>
          <w:p>
            <w:pPr>
              <w:spacing w:line="270" w:lineRule="exact"/>
              <w:ind w:left="-63" w:leftChars="-30" w:right="-63" w:rightChars="-30"/>
              <w:rPr>
                <w:rFonts w:ascii="宋体" w:hAnsi="宋体"/>
                <w:kern w:val="0"/>
                <w:szCs w:val="21"/>
              </w:rPr>
            </w:pPr>
            <w:r>
              <w:rPr>
                <w:rFonts w:hint="eastAsia" w:ascii="宋体" w:hAnsi="宋体"/>
                <w:kern w:val="0"/>
                <w:szCs w:val="21"/>
              </w:rPr>
              <w:t>悬臂形式用以支承电缆的刚性材料支架，适用于综合管廊工程。</w:t>
            </w:r>
          </w:p>
        </w:tc>
        <w:tc>
          <w:tcPr>
            <w:tcW w:w="539" w:type="dxa"/>
            <w:noWrap w:val="0"/>
            <w:vAlign w:val="center"/>
          </w:tcPr>
          <w:p>
            <w:pPr>
              <w:spacing w:line="260" w:lineRule="exact"/>
              <w:ind w:left="-63" w:leftChars="-30" w:right="-63" w:rightChars="-30"/>
              <w:jc w:val="center"/>
              <w:rPr>
                <w:rFonts w:ascii="宋体" w:hAnsi="宋体"/>
                <w:kern w:val="0"/>
                <w:szCs w:val="21"/>
              </w:rPr>
            </w:pPr>
            <w:r>
              <w:rPr>
                <w:rFonts w:hint="eastAsia" w:ascii="宋体" w:hAnsi="宋体" w:cs="宋体"/>
                <w:bCs/>
                <w:kern w:val="0"/>
                <w:szCs w:val="21"/>
              </w:rPr>
              <w:t>应</w:t>
            </w:r>
          </w:p>
        </w:tc>
      </w:tr>
    </w:tbl>
    <w:p/>
    <w:sectPr>
      <w:headerReference r:id="rId3" w:type="default"/>
      <w:footerReference r:id="rId4" w:type="default"/>
      <w:footerReference r:id="rId5" w:type="even"/>
      <w:pgSz w:w="11907" w:h="16839"/>
      <w:pgMar w:top="2268" w:right="1418" w:bottom="2268" w:left="1588" w:header="1418" w:footer="141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Times New Roman" w:hAnsi="Times New Roman"/>
      </w:rPr>
    </w:pPr>
    <w:r>
      <w:rPr>
        <w:rStyle w:val="6"/>
        <w:rFonts w:ascii="Times New Roman" w:hAnsi="Times New Roman"/>
      </w:rPr>
      <w:fldChar w:fldCharType="begin"/>
    </w:r>
    <w:r>
      <w:rPr>
        <w:rStyle w:val="6"/>
        <w:rFonts w:ascii="Times New Roman" w:hAnsi="Times New Roman"/>
      </w:rPr>
      <w:instrText xml:space="preserve">PAGE  </w:instrText>
    </w:r>
    <w:r>
      <w:rPr>
        <w:rStyle w:val="6"/>
        <w:rFonts w:ascii="Times New Roman" w:hAnsi="Times New Roman"/>
      </w:rPr>
      <w:fldChar w:fldCharType="separate"/>
    </w:r>
    <w:r>
      <w:rPr>
        <w:rStyle w:val="6"/>
        <w:rFonts w:ascii="Times New Roman" w:hAnsi="Times New Roman"/>
      </w:rPr>
      <w:t>41</w:t>
    </w:r>
    <w:r>
      <w:rPr>
        <w:rStyle w:val="6"/>
        <w:rFonts w:ascii="Times New Roman" w:hAnsi="Times New Roman"/>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w:rPr>
        <w:rFonts w:hint="eastAsia" w:ascii="宋体" w:hAnsi="宋体"/>
      </w:rPr>
      <w:t>深圳市人民政府公报                                                                   2021年第11期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78A"/>
    <w:multiLevelType w:val="multilevel"/>
    <w:tmpl w:val="03EB778A"/>
    <w:lvl w:ilvl="0" w:tentative="0">
      <w:start w:val="1"/>
      <w:numFmt w:val="decimal"/>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08955C22"/>
    <w:multiLevelType w:val="multilevel"/>
    <w:tmpl w:val="08955C22"/>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4D1A252D"/>
    <w:multiLevelType w:val="multilevel"/>
    <w:tmpl w:val="4D1A252D"/>
    <w:lvl w:ilvl="0" w:tentative="0">
      <w:start w:val="1"/>
      <w:numFmt w:val="decimal"/>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
    <w:nsid w:val="649B569F"/>
    <w:multiLevelType w:val="multilevel"/>
    <w:tmpl w:val="649B569F"/>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71005DB1"/>
    <w:multiLevelType w:val="multilevel"/>
    <w:tmpl w:val="71005DB1"/>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789A6C31"/>
    <w:multiLevelType w:val="multilevel"/>
    <w:tmpl w:val="789A6C31"/>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331C27"/>
    <w:rsid w:val="5A331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 w:type="paragraph" w:styleId="3">
    <w:name w:val="header"/>
    <w:basedOn w:val="1"/>
    <w:unhideWhenUsed/>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2021-03-16T03:21:00Z</dcterms:created>
  <dc:creator>微凉</dc:creator>
  <cp:lastModifiedBy>微凉</cp:lastModifiedBy>
  <dcterms:modified xsi:type="dcterms:W3CDTF">2021-03-16T03:22:21Z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