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深圳市本级政府投资EPC项目建设情况审计调查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工作方案</w:t>
      </w:r>
    </w:p>
    <w:p>
      <w:pPr>
        <w:spacing w:line="579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为贯彻落实《审计署关于印发全国审计机关2020年度工作要点的通知》要求，按照中央经济工作会议部署，围绕“六稳”要求，密切关注重大投资项目落地、供给侧结构性改革推进、区域协调发展战略执行、打好三大攻坚战等情况，市审计局决定对市本级政府投资EPC项目建设情况开展审计调查，促进财政资金提质增效、促进优化营商环境、促进就业优先。根据《国家审计准则》第四十七条、第四十九条的规定和《审计署关于印发全国审计机关2020年度工作要点的通知》要求，结合深圳市审计资源配置情况，制定本工作方案。</w:t>
      </w:r>
    </w:p>
    <w:p>
      <w:pPr>
        <w:spacing w:line="579" w:lineRule="exact"/>
        <w:ind w:firstLine="643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审计目标</w:t>
      </w:r>
    </w:p>
    <w:p>
      <w:pPr>
        <w:widowControl/>
        <w:ind w:firstLine="640" w:firstLineChars="2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以习近平新时代中国特色社会主义思想为指导，全面贯彻党的十九大和十九届二中、三中、四中全会精神，认真落实习近平总书记关于审计工作的重要指示批示精神，全面履行审计监督职责，</w:t>
      </w:r>
      <w:r>
        <w:rPr>
          <w:rFonts w:hint="eastAsia" w:eastAsia="仿宋_GB2312" w:cs="仿宋_GB2312"/>
          <w:sz w:val="32"/>
          <w:szCs w:val="32"/>
        </w:rPr>
        <w:t>做好常态化“经济体检”工作，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揭示</w:t>
      </w:r>
      <w:r>
        <w:rPr>
          <w:rFonts w:hint="eastAsia" w:ascii="仿宋_GB2312" w:hAnsi="仿宋_GB2312" w:eastAsia="仿宋_GB2312"/>
          <w:bCs/>
          <w:sz w:val="32"/>
          <w:szCs w:val="32"/>
        </w:rPr>
        <w:t>重点领域</w:t>
      </w:r>
      <w:r>
        <w:rPr>
          <w:rFonts w:hint="eastAsia" w:ascii="仿宋_GB2312" w:eastAsia="仿宋_GB2312"/>
          <w:sz w:val="32"/>
          <w:szCs w:val="32"/>
        </w:rPr>
        <w:t>重点项目建设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管理和绩效中存在的突出问题和风险隐患，提出有针对性的意见建议，</w:t>
      </w:r>
      <w:r>
        <w:rPr>
          <w:rFonts w:hint="eastAsia" w:ascii="仿宋_GB2312" w:eastAsia="仿宋_GB2312"/>
          <w:sz w:val="32"/>
          <w:szCs w:val="32"/>
        </w:rPr>
        <w:t>促进</w:t>
      </w:r>
      <w:r>
        <w:rPr>
          <w:rFonts w:hint="eastAsia" w:ascii="仿宋_GB2312" w:hAnsi="仿宋_GB2312" w:eastAsia="仿宋_GB2312"/>
          <w:sz w:val="32"/>
          <w:szCs w:val="32"/>
        </w:rPr>
        <w:t>项目建设提质提速，</w:t>
      </w:r>
      <w:r>
        <w:rPr>
          <w:rFonts w:hint="eastAsia" w:eastAsia="仿宋_GB2312" w:cs="仿宋_GB2312"/>
          <w:sz w:val="32"/>
          <w:szCs w:val="32"/>
        </w:rPr>
        <w:t>充分发挥审计在推进国家治理体系和治理能力现代化中的作用。</w:t>
      </w:r>
    </w:p>
    <w:p>
      <w:pPr>
        <w:spacing w:line="579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二、审计范围</w:t>
      </w:r>
    </w:p>
    <w:p>
      <w:pPr>
        <w:spacing w:line="579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被审计单位于2017-2019年度期间发包的市本级政府投资EPC项目建设情况。</w:t>
      </w:r>
    </w:p>
    <w:p>
      <w:pPr>
        <w:spacing w:line="579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三、审计内容与重点</w:t>
      </w:r>
    </w:p>
    <w:p>
      <w:pPr>
        <w:adjustRightInd w:val="0"/>
        <w:snapToGrid w:val="0"/>
        <w:spacing w:line="579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围绕国家、省、市部署决策，根据《</w:t>
      </w:r>
      <w:r>
        <w:rPr>
          <w:rFonts w:hint="eastAsia" w:ascii="仿宋_GB2312" w:eastAsia="仿宋_GB2312"/>
          <w:color w:val="000000"/>
          <w:sz w:val="32"/>
          <w:szCs w:val="32"/>
          <w:lang w:val="zh-CN"/>
        </w:rPr>
        <w:t>广东省公共工程项目审计监督办法》《广东省政府259号令》确定的审计监督内容，</w:t>
      </w:r>
      <w:r>
        <w:rPr>
          <w:rFonts w:hint="eastAsia" w:ascii="仿宋_GB2312" w:eastAsia="仿宋_GB2312"/>
          <w:color w:val="000000"/>
          <w:sz w:val="32"/>
          <w:szCs w:val="32"/>
        </w:rPr>
        <w:t>对市本级政府投资EPC项目的重大政策贯彻执行情况、投资控制和资金管理使用、工程招投标采购、工程造价、</w:t>
      </w:r>
      <w:r>
        <w:rPr>
          <w:rFonts w:hint="eastAsia" w:ascii="仿宋_GB2312" w:hAnsi="Calibri" w:eastAsia="仿宋_GB2312"/>
          <w:sz w:val="32"/>
          <w:szCs w:val="32"/>
        </w:rPr>
        <w:t>投资绩效</w:t>
      </w:r>
      <w:r>
        <w:rPr>
          <w:rFonts w:hint="eastAsia" w:ascii="仿宋_GB2312" w:eastAsia="仿宋_GB2312"/>
          <w:color w:val="000000"/>
          <w:sz w:val="32"/>
          <w:szCs w:val="32"/>
        </w:rPr>
        <w:t>等进行监督，</w:t>
      </w:r>
      <w:r>
        <w:rPr>
          <w:rFonts w:hint="eastAsia" w:ascii="仿宋_GB2312" w:hAnsi="仿宋_GB2312" w:eastAsia="仿宋_GB2312"/>
          <w:bCs/>
          <w:sz w:val="32"/>
          <w:szCs w:val="32"/>
        </w:rPr>
        <w:t>重点关注</w:t>
      </w:r>
      <w:r>
        <w:rPr>
          <w:rFonts w:hint="eastAsia" w:eastAsia="仿宋_GB2312" w:cs="仿宋_GB2312"/>
          <w:sz w:val="32"/>
          <w:szCs w:val="32"/>
        </w:rPr>
        <w:t>工务、交通、水务、住房等民生相关工程，关注</w:t>
      </w:r>
      <w:r>
        <w:rPr>
          <w:rFonts w:hint="eastAsia" w:ascii="仿宋_GB2312" w:hAnsi="仿宋_GB2312" w:eastAsia="仿宋_GB2312"/>
          <w:bCs/>
          <w:sz w:val="32"/>
          <w:szCs w:val="32"/>
        </w:rPr>
        <w:t>重点领域</w:t>
      </w:r>
      <w:r>
        <w:rPr>
          <w:rFonts w:hint="eastAsia" w:ascii="仿宋_GB2312" w:eastAsia="仿宋_GB2312"/>
          <w:sz w:val="32"/>
          <w:szCs w:val="32"/>
        </w:rPr>
        <w:t>重点项目建设情况，既要关注项目资金执行情况，以促进节约建设成本，又要强化对工程质量、工程招投标、工程进度、资金管理使用等重点环节的监督，还要加强督促被审计单位内审制度建立健全。</w:t>
      </w:r>
      <w:r>
        <w:rPr>
          <w:rFonts w:hint="eastAsia" w:ascii="仿宋_GB2312" w:eastAsia="仿宋_GB2312"/>
          <w:color w:val="000000"/>
          <w:sz w:val="32"/>
          <w:szCs w:val="32"/>
        </w:rPr>
        <w:t>注重跟踪</w:t>
      </w:r>
      <w:r>
        <w:rPr>
          <w:rFonts w:hint="eastAsia" w:ascii="仿宋_GB2312" w:hAnsi="楷体_GB2312" w:eastAsia="仿宋_GB2312"/>
          <w:color w:val="000000"/>
          <w:sz w:val="32"/>
          <w:szCs w:val="32"/>
        </w:rPr>
        <w:t>惠民强民富民相关政策在</w:t>
      </w:r>
      <w:r>
        <w:rPr>
          <w:rFonts w:hint="eastAsia" w:ascii="仿宋_GB2312" w:eastAsia="仿宋_GB2312"/>
          <w:color w:val="000000"/>
          <w:sz w:val="32"/>
          <w:szCs w:val="32"/>
        </w:rPr>
        <w:t>重大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</w:rPr>
        <w:t>民生</w:t>
      </w:r>
      <w:r>
        <w:rPr>
          <w:rFonts w:hint="eastAsia" w:ascii="仿宋_GB2312" w:eastAsia="仿宋_GB2312"/>
          <w:color w:val="000000"/>
          <w:sz w:val="32"/>
          <w:szCs w:val="32"/>
        </w:rPr>
        <w:t>项目的落实情况，提炼共性问题、揭示个性问题;以问题为导向，</w:t>
      </w:r>
      <w:r>
        <w:rPr>
          <w:rFonts w:hint="eastAsia" w:ascii="仿宋_GB2312" w:eastAsia="仿宋_GB2312"/>
          <w:sz w:val="32"/>
          <w:szCs w:val="32"/>
        </w:rPr>
        <w:t>重点查处和揭露重大违法违纪、统筹规划不到位、重大工程质量隐患、重大履职尽责不到位等情况，促使政府投资资金效益和效果最大化</w:t>
      </w:r>
      <w:r>
        <w:rPr>
          <w:rFonts w:hint="eastAsia" w:ascii="仿宋_GB2312" w:eastAsia="仿宋_GB2312" w:cs="仿宋_GB2312"/>
          <w:sz w:val="32"/>
          <w:szCs w:val="32"/>
        </w:rPr>
        <w:t>，为“双区”发展保驾护航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81C16"/>
    <w:rsid w:val="27FC6EEE"/>
    <w:rsid w:val="59B81C16"/>
    <w:rsid w:val="7706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2020-07-02T02:06:00Z</dcterms:created>
  <dc:creator>Administrator</dc:creator>
  <cp:lastModifiedBy>Administrator</cp:lastModifiedBy>
  <dcterms:modified xsi:type="dcterms:W3CDTF">2020-07-02T08:03:06Z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