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5C" w:rsidRDefault="0063239E">
      <w:pPr>
        <w:pStyle w:val="a6"/>
        <w:ind w:firstLineChars="0" w:firstLine="0"/>
        <w:jc w:val="center"/>
        <w:rPr>
          <w:rFonts w:ascii="宋体" w:eastAsia="宋体" w:hAnsi="宋体" w:cs="宋体"/>
          <w:b/>
          <w:sz w:val="44"/>
          <w:szCs w:val="44"/>
        </w:rPr>
      </w:pPr>
      <w:r>
        <w:rPr>
          <w:rFonts w:ascii="宋体" w:eastAsia="宋体" w:hAnsi="宋体" w:cs="宋体" w:hint="eastAsia"/>
          <w:b/>
          <w:sz w:val="44"/>
          <w:szCs w:val="44"/>
        </w:rPr>
        <w:t>《</w:t>
      </w:r>
      <w:r>
        <w:rPr>
          <w:rFonts w:ascii="宋体" w:eastAsia="宋体" w:hAnsi="宋体" w:cs="宋体" w:hint="eastAsia"/>
          <w:b/>
          <w:sz w:val="44"/>
          <w:szCs w:val="44"/>
        </w:rPr>
        <w:t>南山区</w:t>
      </w:r>
      <w:r>
        <w:rPr>
          <w:rFonts w:ascii="宋体" w:eastAsia="宋体" w:hAnsi="宋体" w:cs="宋体" w:hint="eastAsia"/>
          <w:b/>
          <w:sz w:val="44"/>
          <w:szCs w:val="44"/>
        </w:rPr>
        <w:t>“工改工”</w:t>
      </w:r>
      <w:r>
        <w:rPr>
          <w:rFonts w:ascii="宋体" w:eastAsia="宋体" w:hAnsi="宋体" w:cs="宋体" w:hint="eastAsia"/>
          <w:b/>
          <w:sz w:val="44"/>
          <w:szCs w:val="44"/>
        </w:rPr>
        <w:t>拆除重建类城市更新工作指引（试行）</w:t>
      </w:r>
      <w:r>
        <w:rPr>
          <w:rFonts w:ascii="宋体" w:eastAsia="宋体" w:hAnsi="宋体" w:cs="宋体" w:hint="eastAsia"/>
          <w:b/>
          <w:sz w:val="44"/>
          <w:szCs w:val="44"/>
        </w:rPr>
        <w:t>》</w:t>
      </w:r>
      <w:r>
        <w:rPr>
          <w:rFonts w:ascii="宋体" w:eastAsia="宋体" w:hAnsi="宋体" w:cs="宋体" w:hint="eastAsia"/>
          <w:b/>
          <w:sz w:val="44"/>
          <w:szCs w:val="44"/>
        </w:rPr>
        <w:t>起草说明</w:t>
      </w:r>
    </w:p>
    <w:p w:rsidR="0019575C" w:rsidRDefault="0019575C">
      <w:pPr>
        <w:pStyle w:val="a6"/>
        <w:ind w:firstLineChars="0" w:firstLine="640"/>
        <w:rPr>
          <w:rFonts w:ascii="仿宋_GB2312" w:eastAsia="仿宋_GB2312"/>
          <w:sz w:val="32"/>
          <w:szCs w:val="32"/>
        </w:rPr>
      </w:pPr>
    </w:p>
    <w:p w:rsidR="0019575C" w:rsidRDefault="0063239E">
      <w:pPr>
        <w:pStyle w:val="a6"/>
        <w:ind w:firstLineChars="0" w:firstLine="640"/>
        <w:rPr>
          <w:rFonts w:ascii="仿宋_GB2312" w:eastAsia="仿宋_GB2312"/>
          <w:sz w:val="32"/>
          <w:szCs w:val="32"/>
        </w:rPr>
      </w:pPr>
      <w:r>
        <w:rPr>
          <w:rFonts w:ascii="仿宋_GB2312" w:eastAsia="仿宋_GB2312" w:hint="eastAsia"/>
          <w:sz w:val="32"/>
          <w:szCs w:val="32"/>
        </w:rPr>
        <w:t>为进一步规范</w:t>
      </w:r>
      <w:r>
        <w:rPr>
          <w:rFonts w:ascii="仿宋_GB2312" w:eastAsia="仿宋_GB2312" w:hint="eastAsia"/>
          <w:sz w:val="32"/>
          <w:szCs w:val="32"/>
        </w:rPr>
        <w:t>我区</w:t>
      </w:r>
      <w:r>
        <w:rPr>
          <w:rFonts w:ascii="仿宋_GB2312" w:eastAsia="仿宋_GB2312" w:hint="eastAsia"/>
          <w:sz w:val="32"/>
          <w:szCs w:val="32"/>
        </w:rPr>
        <w:t>“工改工”</w:t>
      </w:r>
      <w:r>
        <w:rPr>
          <w:rFonts w:ascii="仿宋_GB2312" w:eastAsia="仿宋_GB2312" w:hint="eastAsia"/>
          <w:sz w:val="32"/>
          <w:szCs w:val="32"/>
        </w:rPr>
        <w:t>拆除重建类城市更新</w:t>
      </w:r>
      <w:r>
        <w:rPr>
          <w:rFonts w:ascii="仿宋_GB2312" w:eastAsia="仿宋_GB2312" w:hint="eastAsia"/>
          <w:sz w:val="32"/>
          <w:szCs w:val="32"/>
        </w:rPr>
        <w:t>（以下简称</w:t>
      </w:r>
      <w:r>
        <w:rPr>
          <w:rFonts w:ascii="仿宋_GB2312" w:eastAsia="仿宋_GB2312" w:hint="eastAsia"/>
          <w:sz w:val="32"/>
          <w:szCs w:val="32"/>
        </w:rPr>
        <w:t>“工改工”</w:t>
      </w:r>
      <w:r>
        <w:rPr>
          <w:rFonts w:ascii="仿宋_GB2312" w:eastAsia="仿宋_GB2312" w:hint="eastAsia"/>
          <w:sz w:val="32"/>
          <w:szCs w:val="32"/>
        </w:rPr>
        <w:t>）</w:t>
      </w:r>
      <w:r>
        <w:rPr>
          <w:rFonts w:ascii="仿宋_GB2312" w:eastAsia="仿宋_GB2312" w:hint="eastAsia"/>
          <w:sz w:val="32"/>
          <w:szCs w:val="32"/>
        </w:rPr>
        <w:t>工作流程</w:t>
      </w:r>
      <w:r>
        <w:rPr>
          <w:rFonts w:ascii="仿宋_GB2312" w:eastAsia="仿宋_GB2312" w:hint="eastAsia"/>
          <w:sz w:val="32"/>
          <w:szCs w:val="32"/>
        </w:rPr>
        <w:t>，我</w:t>
      </w:r>
      <w:r>
        <w:rPr>
          <w:rFonts w:ascii="仿宋_GB2312" w:eastAsia="仿宋_GB2312" w:hint="eastAsia"/>
          <w:sz w:val="32"/>
          <w:szCs w:val="32"/>
        </w:rPr>
        <w:t>局</w:t>
      </w:r>
      <w:r>
        <w:rPr>
          <w:rFonts w:ascii="仿宋" w:eastAsia="仿宋" w:hAnsi="仿宋" w:cs="Times New Roman" w:hint="eastAsia"/>
          <w:color w:val="000000" w:themeColor="text1"/>
          <w:sz w:val="32"/>
          <w:szCs w:val="32"/>
        </w:rPr>
        <w:t>按照</w:t>
      </w:r>
      <w:r>
        <w:rPr>
          <w:rFonts w:ascii="仿宋" w:eastAsia="仿宋" w:hAnsi="仿宋" w:cs="Times New Roman" w:hint="eastAsia"/>
          <w:color w:val="000000" w:themeColor="text1"/>
          <w:sz w:val="32"/>
          <w:szCs w:val="32"/>
        </w:rPr>
        <w:t>《深圳市城市更新办法》</w:t>
      </w:r>
      <w:r>
        <w:rPr>
          <w:rFonts w:ascii="仿宋" w:eastAsia="仿宋" w:hAnsi="仿宋" w:hint="eastAsia"/>
          <w:sz w:val="32"/>
          <w:szCs w:val="32"/>
        </w:rPr>
        <w:t>（深圳市人民政府令第</w:t>
      </w:r>
      <w:r>
        <w:rPr>
          <w:rFonts w:ascii="仿宋" w:eastAsia="仿宋" w:hAnsi="仿宋" w:hint="eastAsia"/>
          <w:sz w:val="32"/>
          <w:szCs w:val="32"/>
        </w:rPr>
        <w:t>290</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cs="Times New Roman" w:hint="eastAsia"/>
          <w:color w:val="000000" w:themeColor="text1"/>
          <w:sz w:val="32"/>
          <w:szCs w:val="32"/>
        </w:rPr>
        <w:t>《深圳市城市更新办法实施细则》</w:t>
      </w:r>
      <w:r>
        <w:rPr>
          <w:rFonts w:ascii="仿宋" w:eastAsia="仿宋" w:hAnsi="仿宋" w:hint="eastAsia"/>
          <w:sz w:val="32"/>
          <w:szCs w:val="32"/>
        </w:rPr>
        <w:t>（深府〔</w:t>
      </w:r>
      <w:r>
        <w:rPr>
          <w:rFonts w:ascii="仿宋" w:eastAsia="仿宋" w:hAnsi="仿宋" w:hint="eastAsia"/>
          <w:sz w:val="32"/>
          <w:szCs w:val="32"/>
        </w:rPr>
        <w:t>2012</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号）</w:t>
      </w:r>
      <w:r>
        <w:rPr>
          <w:rFonts w:ascii="仿宋" w:eastAsia="仿宋" w:hAnsi="仿宋" w:hint="eastAsia"/>
          <w:sz w:val="32"/>
          <w:szCs w:val="32"/>
        </w:rPr>
        <w:t>、《关于深入推进城市更新工作促进城市高质量发展的若干措施》</w:t>
      </w:r>
      <w:r>
        <w:rPr>
          <w:rFonts w:ascii="仿宋" w:eastAsia="仿宋" w:hAnsi="仿宋" w:cs="Times New Roman" w:hint="eastAsia"/>
          <w:color w:val="000000" w:themeColor="text1"/>
          <w:sz w:val="32"/>
          <w:szCs w:val="32"/>
        </w:rPr>
        <w:t>等</w:t>
      </w:r>
      <w:r>
        <w:rPr>
          <w:rFonts w:ascii="仿宋" w:eastAsia="仿宋" w:hAnsi="仿宋" w:cs="Times New Roman" w:hint="eastAsia"/>
          <w:color w:val="000000" w:themeColor="text1"/>
          <w:sz w:val="32"/>
          <w:szCs w:val="32"/>
        </w:rPr>
        <w:t>城市更新相关法规、政策，</w:t>
      </w:r>
      <w:r>
        <w:rPr>
          <w:rFonts w:ascii="仿宋" w:eastAsia="仿宋" w:hAnsi="仿宋" w:cs="Times New Roman" w:hint="eastAsia"/>
          <w:color w:val="000000" w:themeColor="text1"/>
          <w:sz w:val="32"/>
          <w:szCs w:val="32"/>
        </w:rPr>
        <w:t>结合</w:t>
      </w:r>
      <w:r>
        <w:rPr>
          <w:rFonts w:ascii="仿宋" w:eastAsia="仿宋" w:hAnsi="仿宋" w:hint="eastAsia"/>
          <w:sz w:val="32"/>
          <w:szCs w:val="32"/>
        </w:rPr>
        <w:t>《深圳市南山区城市更新暂行办法》</w:t>
      </w:r>
      <w:r>
        <w:rPr>
          <w:rFonts w:ascii="仿宋" w:eastAsia="仿宋" w:hAnsi="仿宋" w:hint="eastAsia"/>
          <w:sz w:val="32"/>
          <w:szCs w:val="32"/>
        </w:rPr>
        <w:t>（送审稿），</w:t>
      </w:r>
      <w:r>
        <w:rPr>
          <w:rFonts w:ascii="仿宋" w:eastAsia="仿宋" w:hAnsi="仿宋" w:hint="eastAsia"/>
          <w:sz w:val="32"/>
          <w:szCs w:val="32"/>
        </w:rPr>
        <w:t>研究起草</w:t>
      </w:r>
      <w:r>
        <w:rPr>
          <w:rFonts w:ascii="仿宋_GB2312" w:eastAsia="仿宋_GB2312" w:hint="eastAsia"/>
          <w:sz w:val="32"/>
          <w:szCs w:val="32"/>
        </w:rPr>
        <w:t>了</w:t>
      </w:r>
      <w:r>
        <w:rPr>
          <w:rFonts w:ascii="仿宋_GB2312" w:eastAsia="仿宋_GB2312" w:hint="eastAsia"/>
          <w:sz w:val="32"/>
          <w:szCs w:val="32"/>
        </w:rPr>
        <w:t>《南山区</w:t>
      </w:r>
      <w:r>
        <w:rPr>
          <w:rFonts w:ascii="仿宋_GB2312" w:eastAsia="仿宋_GB2312" w:hint="eastAsia"/>
          <w:sz w:val="32"/>
          <w:szCs w:val="32"/>
        </w:rPr>
        <w:t>“工改工”</w:t>
      </w:r>
      <w:r>
        <w:rPr>
          <w:rFonts w:ascii="仿宋_GB2312" w:eastAsia="仿宋_GB2312" w:hint="eastAsia"/>
          <w:sz w:val="32"/>
          <w:szCs w:val="32"/>
        </w:rPr>
        <w:t>拆除重建类城市更新工作指引（试行）》（以下简称《</w:t>
      </w:r>
      <w:r>
        <w:rPr>
          <w:rFonts w:ascii="仿宋_GB2312" w:eastAsia="仿宋_GB2312" w:hint="eastAsia"/>
          <w:sz w:val="32"/>
          <w:szCs w:val="32"/>
        </w:rPr>
        <w:t>工作指引</w:t>
      </w:r>
      <w:r>
        <w:rPr>
          <w:rFonts w:ascii="仿宋_GB2312" w:eastAsia="仿宋_GB2312" w:hint="eastAsia"/>
          <w:sz w:val="32"/>
          <w:szCs w:val="32"/>
        </w:rPr>
        <w:t>》）。现就主要事宜说明如下：</w:t>
      </w:r>
    </w:p>
    <w:p w:rsidR="0019575C" w:rsidRDefault="0063239E">
      <w:pPr>
        <w:pStyle w:val="a6"/>
        <w:numPr>
          <w:ilvl w:val="0"/>
          <w:numId w:val="1"/>
        </w:numPr>
        <w:ind w:firstLineChars="0" w:firstLine="640"/>
        <w:rPr>
          <w:rFonts w:ascii="仿宋" w:eastAsia="仿宋" w:hAnsi="仿宋" w:cs="仿宋"/>
          <w:b/>
          <w:sz w:val="32"/>
          <w:szCs w:val="32"/>
        </w:rPr>
      </w:pPr>
      <w:r>
        <w:rPr>
          <w:rFonts w:ascii="仿宋" w:eastAsia="仿宋" w:hAnsi="仿宋" w:cs="仿宋" w:hint="eastAsia"/>
          <w:b/>
          <w:sz w:val="32"/>
          <w:szCs w:val="32"/>
        </w:rPr>
        <w:t>起草背景</w:t>
      </w:r>
    </w:p>
    <w:p w:rsidR="0019575C" w:rsidRDefault="0063239E">
      <w:pPr>
        <w:numPr>
          <w:ilvl w:val="0"/>
          <w:numId w:val="2"/>
        </w:numPr>
        <w:rPr>
          <w:rFonts w:ascii="仿宋" w:eastAsia="仿宋" w:hAnsi="仿宋"/>
          <w:sz w:val="32"/>
          <w:szCs w:val="32"/>
        </w:rPr>
      </w:pPr>
      <w:r>
        <w:rPr>
          <w:rFonts w:ascii="仿宋" w:eastAsia="仿宋" w:hAnsi="仿宋" w:hint="eastAsia"/>
          <w:sz w:val="32"/>
          <w:szCs w:val="32"/>
        </w:rPr>
        <w:t>政策背景</w:t>
      </w:r>
    </w:p>
    <w:p w:rsidR="0019575C" w:rsidRDefault="0063239E">
      <w:pPr>
        <w:ind w:firstLineChars="200" w:firstLine="640"/>
        <w:rPr>
          <w:rFonts w:ascii="仿宋" w:eastAsia="仿宋" w:hAnsi="仿宋"/>
          <w:sz w:val="32"/>
          <w:szCs w:val="32"/>
        </w:rPr>
      </w:pPr>
      <w:r>
        <w:rPr>
          <w:rFonts w:ascii="仿宋" w:eastAsia="仿宋" w:hAnsi="仿宋" w:hint="eastAsia"/>
          <w:sz w:val="32"/>
          <w:szCs w:val="32"/>
        </w:rPr>
        <w:t>作为全国知名的经济大区、科技强区、创新高地，南山区先后出台《南山区城市更新“十三五”规划（</w:t>
      </w:r>
      <w:r>
        <w:rPr>
          <w:rFonts w:ascii="仿宋" w:eastAsia="仿宋" w:hAnsi="仿宋" w:hint="eastAsia"/>
          <w:sz w:val="32"/>
          <w:szCs w:val="32"/>
        </w:rPr>
        <w:t>2016-2020</w:t>
      </w:r>
      <w:r>
        <w:rPr>
          <w:rFonts w:ascii="仿宋" w:eastAsia="仿宋" w:hAnsi="仿宋" w:hint="eastAsia"/>
          <w:sz w:val="32"/>
          <w:szCs w:val="32"/>
        </w:rPr>
        <w:t>）》、《南山区鼓励总部企业发展实施办法（试行）》（深南府办</w:t>
      </w:r>
      <w:proofErr w:type="gramStart"/>
      <w:r>
        <w:rPr>
          <w:rFonts w:ascii="仿宋" w:eastAsia="仿宋" w:hAnsi="仿宋" w:hint="eastAsia"/>
          <w:sz w:val="32"/>
          <w:szCs w:val="32"/>
        </w:rPr>
        <w:t>规</w:t>
      </w:r>
      <w:proofErr w:type="gramEnd"/>
      <w:r>
        <w:rPr>
          <w:rFonts w:ascii="仿宋" w:eastAsia="仿宋" w:hAnsi="仿宋" w:hint="eastAsia"/>
          <w:sz w:val="32"/>
          <w:szCs w:val="32"/>
        </w:rPr>
        <w:t>〔</w:t>
      </w:r>
      <w:r>
        <w:rPr>
          <w:rFonts w:ascii="仿宋" w:eastAsia="仿宋" w:hAnsi="仿宋" w:hint="eastAsia"/>
          <w:sz w:val="32"/>
          <w:szCs w:val="32"/>
        </w:rPr>
        <w:t>2018</w:t>
      </w:r>
      <w:r>
        <w:rPr>
          <w:rFonts w:ascii="仿宋" w:eastAsia="仿宋" w:hAnsi="仿宋" w:hint="eastAsia"/>
          <w:sz w:val="32"/>
          <w:szCs w:val="32"/>
        </w:rPr>
        <w:t>〕</w:t>
      </w:r>
      <w:r>
        <w:rPr>
          <w:rFonts w:ascii="仿宋" w:eastAsia="仿宋" w:hAnsi="仿宋" w:hint="eastAsia"/>
          <w:sz w:val="32"/>
          <w:szCs w:val="32"/>
        </w:rPr>
        <w:t xml:space="preserve">6 </w:t>
      </w:r>
      <w:r>
        <w:rPr>
          <w:rFonts w:ascii="仿宋" w:eastAsia="仿宋" w:hAnsi="仿宋" w:hint="eastAsia"/>
          <w:sz w:val="32"/>
          <w:szCs w:val="32"/>
        </w:rPr>
        <w:t>号）等政策文件，有序引导“工改工”城市更新，加速新型产业布局，加大科技创新空间供给。</w:t>
      </w:r>
    </w:p>
    <w:p w:rsidR="0019575C" w:rsidRDefault="0063239E">
      <w:pPr>
        <w:ind w:firstLineChars="200" w:firstLine="640"/>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月底，《深圳市加快推进国际科技产业创新中心建设的工业区转型升级工作方案》对外发布，突出产业监管在工业区转型升级中的重要作用。</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月，深圳市</w:t>
      </w:r>
      <w:r>
        <w:rPr>
          <w:rFonts w:ascii="仿宋" w:eastAsia="仿宋" w:hAnsi="仿宋" w:hint="eastAsia"/>
          <w:sz w:val="32"/>
          <w:szCs w:val="32"/>
        </w:rPr>
        <w:lastRenderedPageBreak/>
        <w:t>规划和自然资源局出台</w:t>
      </w:r>
      <w:r>
        <w:rPr>
          <w:rFonts w:ascii="仿宋" w:eastAsia="仿宋" w:hAnsi="仿宋" w:hint="eastAsia"/>
          <w:sz w:val="32"/>
          <w:szCs w:val="32"/>
        </w:rPr>
        <w:t>《关于深入推进城市更新工作促进城市高质量发</w:t>
      </w:r>
      <w:r>
        <w:rPr>
          <w:rFonts w:ascii="仿宋" w:eastAsia="仿宋" w:hAnsi="仿宋" w:hint="eastAsia"/>
          <w:sz w:val="32"/>
          <w:szCs w:val="32"/>
        </w:rPr>
        <w:t>展的若干措施》</w:t>
      </w:r>
      <w:r>
        <w:rPr>
          <w:rFonts w:ascii="仿宋" w:eastAsia="仿宋" w:hAnsi="仿宋" w:hint="eastAsia"/>
          <w:sz w:val="32"/>
          <w:szCs w:val="32"/>
        </w:rPr>
        <w:t>，再次重申要加强产业升级更新项目引导和监管。</w:t>
      </w:r>
    </w:p>
    <w:p w:rsidR="0019575C" w:rsidRDefault="0063239E">
      <w:pPr>
        <w:numPr>
          <w:ilvl w:val="0"/>
          <w:numId w:val="2"/>
        </w:numPr>
        <w:rPr>
          <w:rFonts w:ascii="仿宋" w:eastAsia="仿宋" w:hAnsi="仿宋"/>
          <w:sz w:val="32"/>
          <w:szCs w:val="32"/>
        </w:rPr>
      </w:pPr>
      <w:r>
        <w:rPr>
          <w:rFonts w:ascii="仿宋" w:eastAsia="仿宋" w:hAnsi="仿宋" w:hint="eastAsia"/>
          <w:sz w:val="32"/>
          <w:szCs w:val="32"/>
        </w:rPr>
        <w:t>现状背景</w:t>
      </w:r>
    </w:p>
    <w:p w:rsidR="0019575C" w:rsidRDefault="0063239E">
      <w:pPr>
        <w:ind w:firstLineChars="200" w:firstLine="640"/>
        <w:rPr>
          <w:rFonts w:ascii="仿宋" w:eastAsia="仿宋" w:hAnsi="仿宋" w:cs="仿宋"/>
          <w:sz w:val="32"/>
          <w:szCs w:val="32"/>
        </w:rPr>
      </w:pPr>
      <w:r>
        <w:rPr>
          <w:rFonts w:ascii="仿宋" w:eastAsia="仿宋" w:hAnsi="仿宋" w:cs="仿宋" w:hint="eastAsia"/>
          <w:sz w:val="32"/>
          <w:szCs w:val="32"/>
        </w:rPr>
        <w:t>据初步统计，</w:t>
      </w:r>
      <w:r>
        <w:rPr>
          <w:rFonts w:ascii="仿宋" w:eastAsia="仿宋" w:hAnsi="仿宋" w:cs="仿宋" w:hint="eastAsia"/>
          <w:sz w:val="32"/>
          <w:szCs w:val="32"/>
        </w:rPr>
        <w:t>自</w:t>
      </w:r>
      <w:r>
        <w:rPr>
          <w:rFonts w:ascii="仿宋" w:eastAsia="仿宋" w:hAnsi="仿宋" w:cs="仿宋" w:hint="eastAsia"/>
          <w:sz w:val="32"/>
          <w:szCs w:val="32"/>
        </w:rPr>
        <w:t>2013</w:t>
      </w:r>
      <w:r>
        <w:rPr>
          <w:rFonts w:ascii="仿宋" w:eastAsia="仿宋" w:hAnsi="仿宋" w:cs="仿宋" w:hint="eastAsia"/>
          <w:sz w:val="32"/>
          <w:szCs w:val="32"/>
        </w:rPr>
        <w:t>年新型产业用地（</w:t>
      </w:r>
      <w:r>
        <w:rPr>
          <w:rFonts w:ascii="仿宋" w:eastAsia="仿宋" w:hAnsi="仿宋" w:cs="仿宋" w:hint="eastAsia"/>
          <w:sz w:val="32"/>
          <w:szCs w:val="32"/>
        </w:rPr>
        <w:t>M0</w:t>
      </w:r>
      <w:r>
        <w:rPr>
          <w:rFonts w:ascii="仿宋" w:eastAsia="仿宋" w:hAnsi="仿宋" w:cs="仿宋" w:hint="eastAsia"/>
          <w:sz w:val="32"/>
          <w:szCs w:val="32"/>
        </w:rPr>
        <w:t>）</w:t>
      </w:r>
      <w:r>
        <w:rPr>
          <w:rFonts w:ascii="仿宋" w:eastAsia="仿宋" w:hAnsi="仿宋" w:cs="仿宋" w:hint="eastAsia"/>
          <w:sz w:val="32"/>
          <w:szCs w:val="32"/>
        </w:rPr>
        <w:t>概念提出</w:t>
      </w:r>
      <w:r>
        <w:rPr>
          <w:rFonts w:ascii="仿宋" w:eastAsia="仿宋" w:hAnsi="仿宋" w:cs="仿宋" w:hint="eastAsia"/>
          <w:sz w:val="32"/>
          <w:szCs w:val="32"/>
        </w:rPr>
        <w:t>以来</w:t>
      </w:r>
      <w:r>
        <w:rPr>
          <w:rFonts w:ascii="仿宋" w:eastAsia="仿宋" w:hAnsi="仿宋" w:cs="仿宋" w:hint="eastAsia"/>
          <w:sz w:val="32"/>
          <w:szCs w:val="32"/>
        </w:rPr>
        <w:t>，我区已批准立项</w:t>
      </w:r>
      <w:r>
        <w:rPr>
          <w:rFonts w:ascii="仿宋" w:eastAsia="仿宋" w:hAnsi="仿宋" w:cs="仿宋" w:hint="eastAsia"/>
          <w:sz w:val="32"/>
          <w:szCs w:val="32"/>
        </w:rPr>
        <w:t>“工改工”</w:t>
      </w:r>
      <w:r>
        <w:rPr>
          <w:rFonts w:ascii="仿宋" w:eastAsia="仿宋" w:hAnsi="仿宋" w:cs="仿宋" w:hint="eastAsia"/>
          <w:sz w:val="32"/>
          <w:szCs w:val="32"/>
        </w:rPr>
        <w:t>城市更新项目</w:t>
      </w:r>
      <w:r>
        <w:rPr>
          <w:rFonts w:ascii="仿宋" w:eastAsia="仿宋" w:hAnsi="仿宋" w:cs="仿宋" w:hint="eastAsia"/>
          <w:sz w:val="32"/>
          <w:szCs w:val="32"/>
        </w:rPr>
        <w:t>近</w:t>
      </w:r>
      <w:r>
        <w:rPr>
          <w:rFonts w:ascii="仿宋" w:eastAsia="仿宋" w:hAnsi="仿宋" w:cs="仿宋" w:hint="eastAsia"/>
          <w:sz w:val="32"/>
          <w:szCs w:val="32"/>
        </w:rPr>
        <w:t>40</w:t>
      </w:r>
      <w:r>
        <w:rPr>
          <w:rFonts w:ascii="仿宋" w:eastAsia="仿宋" w:hAnsi="仿宋" w:cs="仿宋" w:hint="eastAsia"/>
          <w:sz w:val="32"/>
          <w:szCs w:val="32"/>
        </w:rPr>
        <w:t>个，</w:t>
      </w:r>
      <w:r>
        <w:rPr>
          <w:rFonts w:ascii="仿宋" w:eastAsia="仿宋" w:hAnsi="仿宋" w:cs="仿宋" w:hint="eastAsia"/>
          <w:sz w:val="32"/>
          <w:szCs w:val="32"/>
        </w:rPr>
        <w:t>释放出大量产业空间，</w:t>
      </w:r>
      <w:r>
        <w:rPr>
          <w:rFonts w:ascii="仿宋" w:eastAsia="仿宋" w:hAnsi="仿宋" w:cs="仿宋" w:hint="eastAsia"/>
          <w:sz w:val="32"/>
          <w:szCs w:val="32"/>
        </w:rPr>
        <w:t>但</w:t>
      </w:r>
      <w:r>
        <w:rPr>
          <w:rFonts w:ascii="仿宋" w:eastAsia="仿宋" w:hAnsi="仿宋" w:cs="仿宋" w:hint="eastAsia"/>
          <w:sz w:val="32"/>
          <w:szCs w:val="32"/>
        </w:rPr>
        <w:t>只有侨城北恒通城市更新单元含部分普通工业用地（</w:t>
      </w:r>
      <w:r>
        <w:rPr>
          <w:rFonts w:ascii="仿宋" w:eastAsia="仿宋" w:hAnsi="仿宋" w:cs="仿宋" w:hint="eastAsia"/>
          <w:sz w:val="32"/>
          <w:szCs w:val="32"/>
        </w:rPr>
        <w:t>M1</w:t>
      </w:r>
      <w:r>
        <w:rPr>
          <w:rFonts w:ascii="仿宋" w:eastAsia="仿宋" w:hAnsi="仿宋" w:cs="仿宋" w:hint="eastAsia"/>
          <w:sz w:val="32"/>
          <w:szCs w:val="32"/>
        </w:rPr>
        <w:t>），其余</w:t>
      </w:r>
      <w:r>
        <w:rPr>
          <w:rFonts w:ascii="仿宋" w:eastAsia="仿宋" w:hAnsi="仿宋" w:cs="仿宋" w:hint="eastAsia"/>
          <w:sz w:val="32"/>
          <w:szCs w:val="32"/>
        </w:rPr>
        <w:t>全部改造为新型产业用地（</w:t>
      </w:r>
      <w:r>
        <w:rPr>
          <w:rFonts w:ascii="仿宋" w:eastAsia="仿宋" w:hAnsi="仿宋" w:cs="仿宋" w:hint="eastAsia"/>
          <w:sz w:val="32"/>
          <w:szCs w:val="32"/>
        </w:rPr>
        <w:t>M0</w:t>
      </w:r>
      <w:r>
        <w:rPr>
          <w:rFonts w:ascii="仿宋" w:eastAsia="仿宋" w:hAnsi="仿宋" w:cs="仿宋" w:hint="eastAsia"/>
          <w:sz w:val="32"/>
          <w:szCs w:val="32"/>
        </w:rPr>
        <w:t>）</w:t>
      </w:r>
      <w:r>
        <w:rPr>
          <w:rFonts w:ascii="仿宋" w:eastAsia="仿宋" w:hAnsi="仿宋" w:cs="仿宋" w:hint="eastAsia"/>
          <w:sz w:val="32"/>
          <w:szCs w:val="32"/>
        </w:rPr>
        <w:t>。</w:t>
      </w:r>
      <w:r>
        <w:rPr>
          <w:rFonts w:ascii="仿宋_GB2312" w:eastAsia="仿宋_GB2312" w:hAnsi="仿宋_GB2312" w:cs="仿宋_GB2312" w:hint="eastAsia"/>
          <w:sz w:val="32"/>
          <w:szCs w:val="32"/>
        </w:rPr>
        <w:t>部分项目实施主体在逐利驱动下将产业用房改造为“类商业写字楼”用于租售，违背产业用房原则。同时，由于“工改工”城市更新项目建设与产业监管不同步，部分项目建成后招商引资无法落实，前期预计产业不能入驻，投资强度、年产出比、财政贡献度、社会效益等一系列产业指标容易落空。</w:t>
      </w:r>
    </w:p>
    <w:p w:rsidR="0019575C" w:rsidRDefault="0063239E">
      <w:pPr>
        <w:pStyle w:val="a6"/>
        <w:numPr>
          <w:ilvl w:val="0"/>
          <w:numId w:val="1"/>
        </w:numPr>
        <w:ind w:firstLineChars="0" w:firstLine="640"/>
        <w:rPr>
          <w:rFonts w:ascii="仿宋" w:eastAsia="仿宋" w:hAnsi="仿宋" w:cs="仿宋"/>
          <w:b/>
          <w:sz w:val="32"/>
          <w:szCs w:val="32"/>
        </w:rPr>
      </w:pPr>
      <w:r>
        <w:rPr>
          <w:rFonts w:ascii="仿宋" w:eastAsia="仿宋" w:hAnsi="仿宋" w:cs="仿宋" w:hint="eastAsia"/>
          <w:b/>
          <w:sz w:val="32"/>
          <w:szCs w:val="32"/>
        </w:rPr>
        <w:t>工作目标</w:t>
      </w:r>
    </w:p>
    <w:p w:rsidR="0019575C" w:rsidRDefault="0063239E" w:rsidP="000E4354">
      <w:pPr>
        <w:pStyle w:val="a6"/>
        <w:ind w:firstLine="640"/>
        <w:rPr>
          <w:rFonts w:ascii="仿宋" w:eastAsia="仿宋" w:hAnsi="仿宋" w:cs="仿宋"/>
          <w:b/>
          <w:sz w:val="32"/>
          <w:szCs w:val="32"/>
        </w:rPr>
      </w:pPr>
      <w:r>
        <w:rPr>
          <w:rFonts w:ascii="仿宋" w:eastAsia="仿宋" w:hAnsi="仿宋" w:cs="仿宋" w:hint="eastAsia"/>
          <w:sz w:val="32"/>
          <w:szCs w:val="32"/>
        </w:rPr>
        <w:t>在上述背景下，</w:t>
      </w:r>
      <w:r>
        <w:rPr>
          <w:rFonts w:ascii="仿宋" w:eastAsia="仿宋" w:hAnsi="仿宋" w:cs="仿宋" w:hint="eastAsia"/>
          <w:sz w:val="32"/>
          <w:szCs w:val="32"/>
        </w:rPr>
        <w:t>我局启动编制</w:t>
      </w:r>
      <w:r>
        <w:rPr>
          <w:rFonts w:ascii="仿宋_GB2312" w:eastAsia="仿宋_GB2312" w:hint="eastAsia"/>
          <w:sz w:val="32"/>
          <w:szCs w:val="32"/>
        </w:rPr>
        <w:t>《南山区</w:t>
      </w:r>
      <w:r>
        <w:rPr>
          <w:rFonts w:ascii="仿宋_GB2312" w:eastAsia="仿宋_GB2312" w:hint="eastAsia"/>
          <w:sz w:val="32"/>
          <w:szCs w:val="32"/>
        </w:rPr>
        <w:t>“工改工”</w:t>
      </w:r>
      <w:r>
        <w:rPr>
          <w:rFonts w:ascii="仿宋_GB2312" w:eastAsia="仿宋_GB2312" w:hint="eastAsia"/>
          <w:sz w:val="32"/>
          <w:szCs w:val="32"/>
        </w:rPr>
        <w:t>拆除重建类城市更新工作指引（试行）》</w:t>
      </w:r>
      <w:r>
        <w:rPr>
          <w:rFonts w:ascii="仿宋" w:eastAsia="仿宋" w:hAnsi="仿宋" w:cs="仿宋" w:hint="eastAsia"/>
          <w:sz w:val="32"/>
          <w:szCs w:val="32"/>
        </w:rPr>
        <w:t>工作，</w:t>
      </w:r>
      <w:r>
        <w:rPr>
          <w:rFonts w:ascii="仿宋" w:eastAsia="仿宋" w:hAnsi="仿宋" w:cs="仿宋" w:hint="eastAsia"/>
          <w:sz w:val="32"/>
          <w:szCs w:val="32"/>
        </w:rPr>
        <w:t>以</w:t>
      </w:r>
      <w:r>
        <w:rPr>
          <w:rFonts w:ascii="仿宋" w:eastAsia="仿宋" w:hAnsi="仿宋" w:cs="仿宋" w:hint="eastAsia"/>
          <w:sz w:val="32"/>
          <w:szCs w:val="32"/>
        </w:rPr>
        <w:t>有机融合产业监管措施与城市更新审批程序，进一步规范</w:t>
      </w:r>
      <w:r>
        <w:rPr>
          <w:rFonts w:ascii="仿宋_GB2312" w:eastAsia="仿宋_GB2312" w:hint="eastAsia"/>
          <w:sz w:val="32"/>
          <w:szCs w:val="32"/>
        </w:rPr>
        <w:t>“工改工”</w:t>
      </w:r>
      <w:r>
        <w:rPr>
          <w:rFonts w:ascii="仿宋" w:eastAsia="仿宋" w:hAnsi="仿宋" w:cs="仿宋" w:hint="eastAsia"/>
          <w:sz w:val="32"/>
          <w:szCs w:val="32"/>
        </w:rPr>
        <w:t>城市更新的工作流程</w:t>
      </w:r>
      <w:r>
        <w:rPr>
          <w:rFonts w:ascii="仿宋" w:eastAsia="仿宋" w:hAnsi="仿宋" w:cs="仿宋" w:hint="eastAsia"/>
          <w:sz w:val="32"/>
          <w:szCs w:val="32"/>
        </w:rPr>
        <w:t>，保障产业规划</w:t>
      </w:r>
      <w:r>
        <w:rPr>
          <w:rFonts w:ascii="仿宋" w:eastAsia="仿宋" w:hAnsi="仿宋" w:cs="仿宋" w:hint="eastAsia"/>
          <w:sz w:val="32"/>
          <w:szCs w:val="32"/>
        </w:rPr>
        <w:t>在城市更新项目中的落地实施，有效</w:t>
      </w:r>
      <w:r>
        <w:rPr>
          <w:rFonts w:ascii="仿宋" w:eastAsia="仿宋" w:hAnsi="仿宋" w:cs="仿宋" w:hint="eastAsia"/>
          <w:sz w:val="32"/>
          <w:szCs w:val="32"/>
        </w:rPr>
        <w:t>推动</w:t>
      </w:r>
      <w:r>
        <w:rPr>
          <w:rFonts w:ascii="仿宋" w:eastAsia="仿宋" w:hAnsi="仿宋" w:cs="仿宋" w:hint="eastAsia"/>
          <w:sz w:val="32"/>
          <w:szCs w:val="32"/>
        </w:rPr>
        <w:t>产业转型升级</w:t>
      </w:r>
      <w:r>
        <w:rPr>
          <w:rFonts w:ascii="仿宋" w:eastAsia="仿宋" w:hAnsi="仿宋" w:cs="仿宋" w:hint="eastAsia"/>
          <w:sz w:val="32"/>
          <w:szCs w:val="32"/>
        </w:rPr>
        <w:t>。</w:t>
      </w:r>
    </w:p>
    <w:p w:rsidR="0019575C" w:rsidRDefault="0063239E">
      <w:pPr>
        <w:pStyle w:val="a6"/>
        <w:numPr>
          <w:ilvl w:val="0"/>
          <w:numId w:val="1"/>
        </w:numPr>
        <w:ind w:firstLineChars="0" w:firstLine="640"/>
        <w:rPr>
          <w:rFonts w:ascii="仿宋" w:eastAsia="仿宋" w:hAnsi="仿宋" w:cs="仿宋"/>
          <w:b/>
          <w:sz w:val="32"/>
          <w:szCs w:val="32"/>
        </w:rPr>
      </w:pPr>
      <w:r>
        <w:rPr>
          <w:rFonts w:ascii="仿宋" w:eastAsia="仿宋" w:hAnsi="仿宋" w:cs="仿宋" w:hint="eastAsia"/>
          <w:b/>
          <w:sz w:val="32"/>
          <w:szCs w:val="32"/>
        </w:rPr>
        <w:t>基本原</w:t>
      </w:r>
      <w:r>
        <w:rPr>
          <w:rFonts w:ascii="仿宋" w:eastAsia="仿宋" w:hAnsi="仿宋" w:cs="仿宋" w:hint="eastAsia"/>
          <w:b/>
          <w:sz w:val="32"/>
          <w:szCs w:val="32"/>
        </w:rPr>
        <w:t>则</w:t>
      </w:r>
    </w:p>
    <w:p w:rsidR="0019575C" w:rsidRDefault="0063239E" w:rsidP="000E4354">
      <w:pPr>
        <w:pStyle w:val="a6"/>
        <w:ind w:firstLine="643"/>
        <w:rPr>
          <w:rFonts w:ascii="仿宋" w:eastAsia="仿宋" w:hAnsi="仿宋" w:cs="仿宋"/>
          <w:sz w:val="32"/>
          <w:szCs w:val="32"/>
        </w:rPr>
      </w:pPr>
      <w:r>
        <w:rPr>
          <w:rFonts w:ascii="仿宋" w:eastAsia="仿宋" w:hAnsi="仿宋" w:cs="仿宋" w:hint="eastAsia"/>
          <w:b/>
          <w:bCs/>
          <w:sz w:val="32"/>
          <w:szCs w:val="32"/>
        </w:rPr>
        <w:t>强化产业引导。</w:t>
      </w:r>
      <w:r>
        <w:rPr>
          <w:rFonts w:ascii="仿宋" w:eastAsia="仿宋" w:hAnsi="仿宋" w:cs="仿宋" w:hint="eastAsia"/>
          <w:sz w:val="32"/>
          <w:szCs w:val="32"/>
        </w:rPr>
        <w:t>突出</w:t>
      </w:r>
      <w:proofErr w:type="gramStart"/>
      <w:r>
        <w:rPr>
          <w:rFonts w:ascii="仿宋" w:eastAsia="仿宋" w:hAnsi="仿宋" w:cs="仿宋" w:hint="eastAsia"/>
          <w:sz w:val="32"/>
          <w:szCs w:val="32"/>
        </w:rPr>
        <w:t>区产业</w:t>
      </w:r>
      <w:proofErr w:type="gramEnd"/>
      <w:r>
        <w:rPr>
          <w:rFonts w:ascii="仿宋" w:eastAsia="仿宋" w:hAnsi="仿宋" w:cs="仿宋" w:hint="eastAsia"/>
          <w:sz w:val="32"/>
          <w:szCs w:val="32"/>
        </w:rPr>
        <w:t>监管部门对</w:t>
      </w:r>
      <w:r>
        <w:rPr>
          <w:rFonts w:ascii="仿宋" w:eastAsia="仿宋" w:hAnsi="仿宋" w:cs="仿宋" w:hint="eastAsia"/>
          <w:sz w:val="32"/>
          <w:szCs w:val="32"/>
        </w:rPr>
        <w:t>“工改工”</w:t>
      </w:r>
      <w:r>
        <w:rPr>
          <w:rFonts w:ascii="仿宋" w:eastAsia="仿宋" w:hAnsi="仿宋" w:cs="仿宋" w:hint="eastAsia"/>
          <w:sz w:val="32"/>
          <w:szCs w:val="32"/>
        </w:rPr>
        <w:t>项目产业定位、产业专项规划、招商引资的前期指导和审核，引</w:t>
      </w:r>
      <w:r>
        <w:rPr>
          <w:rFonts w:ascii="仿宋" w:eastAsia="仿宋" w:hAnsi="仿宋" w:cs="仿宋" w:hint="eastAsia"/>
          <w:sz w:val="32"/>
          <w:szCs w:val="32"/>
        </w:rPr>
        <w:lastRenderedPageBreak/>
        <w:t>导市场主体按照</w:t>
      </w:r>
      <w:r>
        <w:rPr>
          <w:rFonts w:ascii="仿宋_GB2312" w:eastAsia="仿宋_GB2312" w:hAnsiTheme="minorEastAsia" w:hint="eastAsia"/>
          <w:sz w:val="32"/>
          <w:szCs w:val="32"/>
        </w:rPr>
        <w:t>深圳市、</w:t>
      </w:r>
      <w:r>
        <w:rPr>
          <w:rFonts w:ascii="仿宋_GB2312" w:eastAsia="仿宋_GB2312" w:hAnsiTheme="minorEastAsia"/>
          <w:sz w:val="32"/>
          <w:szCs w:val="32"/>
        </w:rPr>
        <w:t>南山</w:t>
      </w:r>
      <w:r>
        <w:rPr>
          <w:rFonts w:ascii="仿宋_GB2312" w:eastAsia="仿宋_GB2312" w:hAnsiTheme="minorEastAsia" w:hint="eastAsia"/>
          <w:sz w:val="32"/>
          <w:szCs w:val="32"/>
        </w:rPr>
        <w:t>区产业规划及产业发展方向的要求</w:t>
      </w:r>
      <w:r>
        <w:rPr>
          <w:rFonts w:ascii="仿宋" w:eastAsia="仿宋" w:hAnsi="仿宋" w:cs="仿宋" w:hint="eastAsia"/>
          <w:sz w:val="32"/>
          <w:szCs w:val="32"/>
        </w:rPr>
        <w:t>规范有序开展</w:t>
      </w:r>
      <w:r>
        <w:rPr>
          <w:rFonts w:ascii="仿宋" w:eastAsia="仿宋" w:hAnsi="仿宋" w:cs="仿宋" w:hint="eastAsia"/>
          <w:sz w:val="32"/>
          <w:szCs w:val="32"/>
        </w:rPr>
        <w:t>“工改工”</w:t>
      </w:r>
      <w:r>
        <w:rPr>
          <w:rFonts w:ascii="仿宋" w:eastAsia="仿宋" w:hAnsi="仿宋" w:cs="仿宋" w:hint="eastAsia"/>
          <w:sz w:val="32"/>
          <w:szCs w:val="32"/>
        </w:rPr>
        <w:t>城市更新</w:t>
      </w:r>
      <w:r>
        <w:rPr>
          <w:rFonts w:ascii="仿宋" w:eastAsia="仿宋" w:hAnsi="仿宋" w:cs="仿宋" w:hint="eastAsia"/>
          <w:sz w:val="32"/>
          <w:szCs w:val="32"/>
        </w:rPr>
        <w:t>。</w:t>
      </w:r>
    </w:p>
    <w:p w:rsidR="0019575C" w:rsidRDefault="0063239E" w:rsidP="000E4354">
      <w:pPr>
        <w:pStyle w:val="a6"/>
        <w:ind w:firstLine="643"/>
        <w:rPr>
          <w:rFonts w:ascii="仿宋" w:eastAsia="仿宋" w:hAnsi="仿宋" w:cs="仿宋"/>
          <w:sz w:val="32"/>
          <w:szCs w:val="32"/>
        </w:rPr>
      </w:pPr>
      <w:r>
        <w:rPr>
          <w:rFonts w:ascii="仿宋" w:eastAsia="仿宋" w:hAnsi="仿宋" w:cs="仿宋" w:hint="eastAsia"/>
          <w:b/>
          <w:bCs/>
          <w:sz w:val="32"/>
          <w:szCs w:val="32"/>
        </w:rPr>
        <w:t>注重全流程监管。</w:t>
      </w:r>
      <w:r>
        <w:rPr>
          <w:rFonts w:ascii="仿宋" w:eastAsia="仿宋" w:hAnsi="仿宋" w:cs="仿宋" w:hint="eastAsia"/>
          <w:sz w:val="32"/>
          <w:szCs w:val="32"/>
        </w:rPr>
        <w:t>明确产业监管部门及其他产业部门在</w:t>
      </w:r>
      <w:r>
        <w:rPr>
          <w:rFonts w:ascii="仿宋" w:eastAsia="仿宋" w:hAnsi="仿宋" w:cs="仿宋" w:hint="eastAsia"/>
          <w:sz w:val="32"/>
          <w:szCs w:val="32"/>
        </w:rPr>
        <w:t>城市更新工作流程</w:t>
      </w:r>
      <w:r>
        <w:rPr>
          <w:rFonts w:ascii="仿宋" w:eastAsia="仿宋" w:hAnsi="仿宋" w:cs="仿宋" w:hint="eastAsia"/>
          <w:sz w:val="32"/>
          <w:szCs w:val="32"/>
        </w:rPr>
        <w:t>中各重要节点的审核内容和审核工作机制，逐步分解产业监管任务，实现规范有序更新。</w:t>
      </w:r>
    </w:p>
    <w:p w:rsidR="0019575C" w:rsidRDefault="0063239E">
      <w:pPr>
        <w:pStyle w:val="a6"/>
        <w:numPr>
          <w:ilvl w:val="0"/>
          <w:numId w:val="1"/>
        </w:numPr>
        <w:ind w:firstLineChars="0" w:firstLine="640"/>
        <w:rPr>
          <w:rFonts w:ascii="仿宋" w:eastAsia="仿宋" w:hAnsi="仿宋" w:cs="仿宋"/>
          <w:b/>
          <w:sz w:val="32"/>
          <w:szCs w:val="32"/>
        </w:rPr>
      </w:pPr>
      <w:r>
        <w:rPr>
          <w:rFonts w:ascii="仿宋" w:eastAsia="仿宋" w:hAnsi="仿宋" w:cs="仿宋" w:hint="eastAsia"/>
          <w:b/>
          <w:sz w:val="32"/>
          <w:szCs w:val="32"/>
        </w:rPr>
        <w:t>起草过程</w:t>
      </w:r>
      <w:bookmarkStart w:id="0" w:name="_GoBack"/>
      <w:bookmarkEnd w:id="0"/>
    </w:p>
    <w:p w:rsidR="0019575C" w:rsidRDefault="0063239E">
      <w:pPr>
        <w:pStyle w:val="a6"/>
        <w:ind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日，我局起草形成《工作指引》第一次征求意见稿，向区科技创新局、区工业和信息化局征求意见。</w:t>
      </w:r>
    </w:p>
    <w:p w:rsidR="0019575C" w:rsidRDefault="0063239E">
      <w:pPr>
        <w:pStyle w:val="a6"/>
        <w:ind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月底，我局聘请上海市建纬（深圳）律师事务所作为专业机构协助开展编制工作。根据第一次征求意见情况，我局拟定《工作指引》第二次征求意见稿，向区城市更新工作领导小组成员单位征求意见。</w:t>
      </w:r>
    </w:p>
    <w:p w:rsidR="0019575C" w:rsidRDefault="0063239E">
      <w:pPr>
        <w:pStyle w:val="a6"/>
        <w:ind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日至</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日，我局采取现场走访、座谈交流等方式，充分调研各区</w:t>
      </w:r>
      <w:r>
        <w:rPr>
          <w:rFonts w:ascii="仿宋" w:eastAsia="仿宋" w:hAnsi="仿宋" w:cs="仿宋" w:hint="eastAsia"/>
          <w:sz w:val="32"/>
          <w:szCs w:val="32"/>
        </w:rPr>
        <w:t>“工改工”拆除重建</w:t>
      </w:r>
      <w:r>
        <w:rPr>
          <w:rFonts w:ascii="仿宋" w:eastAsia="仿宋" w:hAnsi="仿宋" w:cs="仿宋" w:hint="eastAsia"/>
          <w:sz w:val="32"/>
          <w:szCs w:val="32"/>
        </w:rPr>
        <w:t>项目规模、审批流程、</w:t>
      </w:r>
      <w:r>
        <w:rPr>
          <w:rFonts w:ascii="仿宋" w:eastAsia="仿宋" w:hAnsi="仿宋" w:cs="仿宋" w:hint="eastAsia"/>
          <w:sz w:val="32"/>
          <w:szCs w:val="32"/>
        </w:rPr>
        <w:t>产业</w:t>
      </w:r>
      <w:r>
        <w:rPr>
          <w:rFonts w:ascii="仿宋" w:eastAsia="仿宋" w:hAnsi="仿宋" w:cs="仿宋" w:hint="eastAsia"/>
          <w:sz w:val="32"/>
          <w:szCs w:val="32"/>
        </w:rPr>
        <w:t>监管措施等，对各区</w:t>
      </w:r>
      <w:r>
        <w:rPr>
          <w:rFonts w:ascii="仿宋" w:eastAsia="仿宋" w:hAnsi="仿宋" w:cs="仿宋" w:hint="eastAsia"/>
          <w:sz w:val="32"/>
          <w:szCs w:val="32"/>
        </w:rPr>
        <w:t>已</w:t>
      </w:r>
      <w:r>
        <w:rPr>
          <w:rFonts w:ascii="仿宋" w:eastAsia="仿宋" w:hAnsi="仿宋" w:cs="仿宋" w:hint="eastAsia"/>
          <w:sz w:val="32"/>
          <w:szCs w:val="32"/>
        </w:rPr>
        <w:t>出台或正在草拟的旧工业区</w:t>
      </w:r>
      <w:r>
        <w:rPr>
          <w:rFonts w:ascii="仿宋" w:eastAsia="仿宋" w:hAnsi="仿宋" w:cs="仿宋" w:hint="eastAsia"/>
          <w:sz w:val="32"/>
          <w:szCs w:val="32"/>
        </w:rPr>
        <w:t>升级</w:t>
      </w:r>
      <w:r>
        <w:rPr>
          <w:rFonts w:ascii="仿宋" w:eastAsia="仿宋" w:hAnsi="仿宋" w:cs="仿宋" w:hint="eastAsia"/>
          <w:sz w:val="32"/>
          <w:szCs w:val="32"/>
        </w:rPr>
        <w:t>改造</w:t>
      </w:r>
      <w:r>
        <w:rPr>
          <w:rFonts w:ascii="仿宋" w:eastAsia="仿宋" w:hAnsi="仿宋" w:cs="仿宋" w:hint="eastAsia"/>
          <w:sz w:val="32"/>
          <w:szCs w:val="32"/>
        </w:rPr>
        <w:t>相关</w:t>
      </w:r>
      <w:r>
        <w:rPr>
          <w:rFonts w:ascii="仿宋" w:eastAsia="仿宋" w:hAnsi="仿宋" w:cs="仿宋" w:hint="eastAsia"/>
          <w:sz w:val="32"/>
          <w:szCs w:val="32"/>
        </w:rPr>
        <w:t>政策进行探讨。调研后，我局综合调研情况，对《工作指引》进行修改</w:t>
      </w:r>
      <w:r>
        <w:rPr>
          <w:rFonts w:ascii="仿宋" w:eastAsia="仿宋" w:hAnsi="仿宋" w:cs="仿宋" w:hint="eastAsia"/>
          <w:sz w:val="32"/>
          <w:szCs w:val="32"/>
        </w:rPr>
        <w:t>和</w:t>
      </w:r>
      <w:r>
        <w:rPr>
          <w:rFonts w:ascii="仿宋" w:eastAsia="仿宋" w:hAnsi="仿宋" w:cs="仿宋" w:hint="eastAsia"/>
          <w:sz w:val="32"/>
          <w:szCs w:val="32"/>
        </w:rPr>
        <w:t>完善。</w:t>
      </w:r>
    </w:p>
    <w:p w:rsidR="0019575C" w:rsidRDefault="0063239E">
      <w:pPr>
        <w:pStyle w:val="a6"/>
        <w:ind w:firstLine="640"/>
        <w:rPr>
          <w:rFonts w:ascii="仿宋" w:eastAsia="仿宋" w:hAnsi="仿宋" w:cs="仿宋"/>
          <w:sz w:val="32"/>
          <w:szCs w:val="32"/>
        </w:rPr>
      </w:pP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w:t>
      </w:r>
      <w:r>
        <w:rPr>
          <w:rFonts w:ascii="仿宋" w:eastAsia="仿宋" w:hAnsi="仿宋" w:hint="eastAsia"/>
          <w:sz w:val="32"/>
          <w:szCs w:val="32"/>
        </w:rPr>
        <w:t>,</w:t>
      </w:r>
      <w:r>
        <w:rPr>
          <w:rFonts w:ascii="仿宋" w:eastAsia="仿宋" w:hAnsi="仿宋" w:hint="eastAsia"/>
          <w:sz w:val="32"/>
          <w:szCs w:val="32"/>
        </w:rPr>
        <w:t>我局组织区工业和信息化局、区科技</w:t>
      </w:r>
      <w:proofErr w:type="gramStart"/>
      <w:r>
        <w:rPr>
          <w:rFonts w:ascii="仿宋" w:eastAsia="仿宋" w:hAnsi="仿宋" w:hint="eastAsia"/>
          <w:sz w:val="32"/>
          <w:szCs w:val="32"/>
        </w:rPr>
        <w:t>创新局</w:t>
      </w:r>
      <w:proofErr w:type="gramEnd"/>
      <w:r>
        <w:rPr>
          <w:rFonts w:ascii="仿宋" w:eastAsia="仿宋" w:hAnsi="仿宋" w:hint="eastAsia"/>
          <w:sz w:val="32"/>
          <w:szCs w:val="32"/>
        </w:rPr>
        <w:t>等</w:t>
      </w:r>
      <w:r>
        <w:rPr>
          <w:rFonts w:ascii="仿宋" w:eastAsia="仿宋" w:hAnsi="仿宋" w:hint="eastAsia"/>
          <w:sz w:val="32"/>
          <w:szCs w:val="32"/>
        </w:rPr>
        <w:t>7</w:t>
      </w:r>
      <w:r>
        <w:rPr>
          <w:rFonts w:ascii="仿宋" w:eastAsia="仿宋" w:hAnsi="仿宋" w:hint="eastAsia"/>
          <w:sz w:val="32"/>
          <w:szCs w:val="32"/>
        </w:rPr>
        <w:t>家相关产业部门就</w:t>
      </w:r>
      <w:r>
        <w:rPr>
          <w:rFonts w:ascii="仿宋" w:eastAsia="仿宋" w:hAnsi="仿宋" w:cs="仿宋" w:hint="eastAsia"/>
          <w:sz w:val="32"/>
          <w:szCs w:val="32"/>
        </w:rPr>
        <w:t>《工作指引》</w:t>
      </w:r>
      <w:r>
        <w:rPr>
          <w:rFonts w:ascii="仿宋" w:eastAsia="仿宋" w:hAnsi="仿宋" w:hint="eastAsia"/>
          <w:sz w:val="32"/>
          <w:szCs w:val="32"/>
        </w:rPr>
        <w:t>制定召开研讨会。</w:t>
      </w:r>
      <w:r>
        <w:rPr>
          <w:rFonts w:ascii="仿宋" w:eastAsia="仿宋" w:hAnsi="仿宋" w:cs="仿宋" w:hint="eastAsia"/>
          <w:sz w:val="32"/>
          <w:szCs w:val="32"/>
        </w:rPr>
        <w:t>根据研讨会意见</w:t>
      </w:r>
      <w:r>
        <w:rPr>
          <w:rFonts w:ascii="仿宋" w:eastAsia="仿宋" w:hAnsi="仿宋" w:cs="仿宋" w:hint="eastAsia"/>
          <w:sz w:val="32"/>
          <w:szCs w:val="32"/>
        </w:rPr>
        <w:t>，</w:t>
      </w:r>
      <w:r>
        <w:rPr>
          <w:rFonts w:ascii="仿宋" w:eastAsia="仿宋" w:hAnsi="仿宋" w:hint="eastAsia"/>
          <w:sz w:val="32"/>
          <w:szCs w:val="32"/>
        </w:rPr>
        <w:t>我局拟定《工作指引》第三次征求意见稿，再次向区城市更新工作领导小组成员单位征求意见。</w:t>
      </w:r>
    </w:p>
    <w:p w:rsidR="0019575C" w:rsidRDefault="0063239E">
      <w:pPr>
        <w:pStyle w:val="a6"/>
        <w:ind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sz w:val="32"/>
          <w:szCs w:val="32"/>
        </w:rPr>
        <w:t>3</w:t>
      </w:r>
      <w:r>
        <w:rPr>
          <w:rFonts w:ascii="仿宋" w:eastAsia="仿宋" w:hAnsi="仿宋" w:cs="仿宋" w:hint="eastAsia"/>
          <w:sz w:val="32"/>
          <w:szCs w:val="32"/>
        </w:rPr>
        <w:t>日，我局组织召开专家评审会，</w:t>
      </w:r>
      <w:r>
        <w:rPr>
          <w:rFonts w:ascii="仿宋" w:eastAsia="仿宋" w:hAnsi="仿宋" w:cs="仿宋" w:hint="eastAsia"/>
          <w:sz w:val="32"/>
          <w:szCs w:val="32"/>
        </w:rPr>
        <w:t>邀请</w:t>
      </w:r>
      <w:r>
        <w:rPr>
          <w:rFonts w:ascii="仿宋" w:eastAsia="仿宋" w:hAnsi="仿宋" w:cs="仿宋" w:hint="eastAsia"/>
          <w:sz w:val="32"/>
          <w:szCs w:val="32"/>
        </w:rPr>
        <w:t>市</w:t>
      </w:r>
      <w:r>
        <w:rPr>
          <w:rFonts w:ascii="仿宋" w:eastAsia="仿宋" w:hAnsi="仿宋" w:cs="仿宋" w:hint="eastAsia"/>
          <w:sz w:val="32"/>
          <w:szCs w:val="32"/>
        </w:rPr>
        <w:lastRenderedPageBreak/>
        <w:t>城市更新和土地整备局、区司法局</w:t>
      </w:r>
      <w:r>
        <w:rPr>
          <w:rFonts w:ascii="仿宋" w:eastAsia="仿宋" w:hAnsi="仿宋" w:cs="仿宋" w:hint="eastAsia"/>
          <w:sz w:val="32"/>
          <w:szCs w:val="32"/>
        </w:rPr>
        <w:t>、广东星辰律师事务所等多家单位的</w:t>
      </w:r>
      <w:r>
        <w:rPr>
          <w:rFonts w:ascii="仿宋" w:eastAsia="仿宋" w:hAnsi="仿宋" w:cs="仿宋" w:hint="eastAsia"/>
          <w:sz w:val="32"/>
          <w:szCs w:val="32"/>
        </w:rPr>
        <w:t>专业人</w:t>
      </w:r>
      <w:r>
        <w:rPr>
          <w:rFonts w:ascii="仿宋" w:eastAsia="仿宋" w:hAnsi="仿宋" w:cs="仿宋" w:hint="eastAsia"/>
          <w:sz w:val="32"/>
          <w:szCs w:val="32"/>
        </w:rPr>
        <w:t>士</w:t>
      </w:r>
      <w:r>
        <w:rPr>
          <w:rFonts w:ascii="仿宋" w:eastAsia="仿宋" w:hAnsi="仿宋" w:cs="仿宋" w:hint="eastAsia"/>
          <w:sz w:val="32"/>
          <w:szCs w:val="32"/>
        </w:rPr>
        <w:t>参加会议，对《工作指引》进行专题审议研究。会后，根据</w:t>
      </w:r>
      <w:r>
        <w:rPr>
          <w:rFonts w:ascii="仿宋" w:eastAsia="仿宋" w:hAnsi="仿宋" w:cs="仿宋" w:hint="eastAsia"/>
          <w:sz w:val="32"/>
          <w:szCs w:val="32"/>
        </w:rPr>
        <w:t>专家咨询论证</w:t>
      </w:r>
      <w:r>
        <w:rPr>
          <w:rFonts w:ascii="仿宋" w:eastAsia="仿宋" w:hAnsi="仿宋" w:cs="仿宋" w:hint="eastAsia"/>
          <w:sz w:val="32"/>
          <w:szCs w:val="32"/>
        </w:rPr>
        <w:t>意见，</w:t>
      </w:r>
      <w:r>
        <w:rPr>
          <w:rFonts w:ascii="仿宋" w:eastAsia="仿宋" w:hAnsi="仿宋" w:cs="仿宋" w:hint="eastAsia"/>
          <w:sz w:val="32"/>
          <w:szCs w:val="32"/>
        </w:rPr>
        <w:t>我局</w:t>
      </w:r>
      <w:r>
        <w:rPr>
          <w:rFonts w:ascii="仿宋" w:eastAsia="仿宋" w:hAnsi="仿宋" w:cs="仿宋" w:hint="eastAsia"/>
          <w:sz w:val="32"/>
          <w:szCs w:val="32"/>
        </w:rPr>
        <w:t>对《工作指引》进行</w:t>
      </w:r>
      <w:r>
        <w:rPr>
          <w:rFonts w:ascii="仿宋" w:eastAsia="仿宋" w:hAnsi="仿宋" w:cs="仿宋" w:hint="eastAsia"/>
          <w:sz w:val="32"/>
          <w:szCs w:val="32"/>
        </w:rPr>
        <w:t>了</w:t>
      </w:r>
      <w:r>
        <w:rPr>
          <w:rFonts w:ascii="仿宋" w:eastAsia="仿宋" w:hAnsi="仿宋" w:cs="仿宋" w:hint="eastAsia"/>
          <w:sz w:val="32"/>
          <w:szCs w:val="32"/>
        </w:rPr>
        <w:t>深化和调整。</w:t>
      </w:r>
      <w:r>
        <w:rPr>
          <w:rFonts w:ascii="仿宋" w:eastAsia="仿宋" w:hAnsi="仿宋" w:cs="仿宋" w:hint="eastAsia"/>
          <w:sz w:val="32"/>
          <w:szCs w:val="32"/>
        </w:rPr>
        <w:t xml:space="preserve"> </w:t>
      </w:r>
    </w:p>
    <w:p w:rsidR="0019575C" w:rsidRDefault="0063239E" w:rsidP="000E4354">
      <w:pPr>
        <w:pStyle w:val="a6"/>
        <w:ind w:firstLine="640"/>
        <w:rPr>
          <w:rFonts w:ascii="仿宋" w:eastAsia="仿宋" w:hAnsi="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sz w:val="32"/>
          <w:szCs w:val="32"/>
        </w:rPr>
        <w:t>6</w:t>
      </w:r>
      <w:r>
        <w:rPr>
          <w:rFonts w:ascii="仿宋" w:eastAsia="仿宋" w:hAnsi="仿宋" w:cs="仿宋" w:hint="eastAsia"/>
          <w:sz w:val="32"/>
          <w:szCs w:val="32"/>
        </w:rPr>
        <w:t>日，我局组织</w:t>
      </w:r>
      <w:r>
        <w:rPr>
          <w:rFonts w:ascii="仿宋" w:eastAsia="仿宋" w:hAnsi="仿宋" w:hint="eastAsia"/>
          <w:sz w:val="32"/>
          <w:szCs w:val="32"/>
        </w:rPr>
        <w:t>区工业和信息化局、区科技创新局、区住房和建</w:t>
      </w:r>
      <w:r>
        <w:rPr>
          <w:rFonts w:ascii="仿宋" w:eastAsia="仿宋" w:hAnsi="仿宋" w:hint="eastAsia"/>
          <w:sz w:val="32"/>
          <w:szCs w:val="32"/>
        </w:rPr>
        <w:t>设局</w:t>
      </w:r>
      <w:r>
        <w:rPr>
          <w:rFonts w:ascii="仿宋" w:eastAsia="仿宋" w:hAnsi="仿宋" w:hint="eastAsia"/>
          <w:sz w:val="32"/>
          <w:szCs w:val="32"/>
        </w:rPr>
        <w:t>3</w:t>
      </w:r>
      <w:r>
        <w:rPr>
          <w:rFonts w:ascii="仿宋" w:eastAsia="仿宋" w:hAnsi="仿宋" w:hint="eastAsia"/>
          <w:sz w:val="32"/>
          <w:szCs w:val="32"/>
        </w:rPr>
        <w:t>家单位</w:t>
      </w:r>
      <w:r>
        <w:rPr>
          <w:rFonts w:ascii="仿宋" w:eastAsia="仿宋" w:hAnsi="仿宋" w:hint="eastAsia"/>
          <w:sz w:val="32"/>
          <w:szCs w:val="32"/>
        </w:rPr>
        <w:t>就</w:t>
      </w:r>
      <w:r>
        <w:rPr>
          <w:rFonts w:ascii="仿宋" w:eastAsia="仿宋" w:hAnsi="仿宋" w:cs="仿宋" w:hint="eastAsia"/>
          <w:sz w:val="32"/>
          <w:szCs w:val="32"/>
        </w:rPr>
        <w:t>《工作指引》</w:t>
      </w:r>
      <w:r>
        <w:rPr>
          <w:rFonts w:ascii="仿宋" w:eastAsia="仿宋" w:hAnsi="仿宋" w:cs="仿宋" w:hint="eastAsia"/>
          <w:sz w:val="32"/>
          <w:szCs w:val="32"/>
        </w:rPr>
        <w:t>中的部分关键内容</w:t>
      </w:r>
      <w:r>
        <w:rPr>
          <w:rFonts w:ascii="仿宋" w:eastAsia="仿宋" w:hAnsi="仿宋" w:hint="eastAsia"/>
          <w:sz w:val="32"/>
          <w:szCs w:val="32"/>
        </w:rPr>
        <w:t>召开研讨会。</w:t>
      </w:r>
      <w:r>
        <w:rPr>
          <w:rFonts w:ascii="仿宋" w:eastAsia="仿宋" w:hAnsi="仿宋" w:cs="仿宋" w:hint="eastAsia"/>
          <w:sz w:val="32"/>
          <w:szCs w:val="32"/>
        </w:rPr>
        <w:t>会后，根据会议研讨意见，</w:t>
      </w:r>
      <w:r>
        <w:rPr>
          <w:rFonts w:ascii="仿宋" w:eastAsia="仿宋" w:hAnsi="仿宋" w:cs="仿宋" w:hint="eastAsia"/>
          <w:sz w:val="32"/>
          <w:szCs w:val="32"/>
        </w:rPr>
        <w:t>我局进一步修改完善</w:t>
      </w:r>
      <w:r>
        <w:rPr>
          <w:rFonts w:ascii="仿宋" w:eastAsia="仿宋" w:hAnsi="仿宋" w:hint="eastAsia"/>
          <w:sz w:val="32"/>
          <w:szCs w:val="32"/>
        </w:rPr>
        <w:t>。</w:t>
      </w:r>
    </w:p>
    <w:p w:rsidR="0019575C" w:rsidRDefault="0063239E">
      <w:pPr>
        <w:pStyle w:val="a6"/>
        <w:ind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日，我局</w:t>
      </w:r>
      <w:r>
        <w:rPr>
          <w:rFonts w:ascii="仿宋" w:eastAsia="仿宋" w:hAnsi="仿宋" w:cs="仿宋" w:hint="eastAsia"/>
          <w:sz w:val="32"/>
          <w:szCs w:val="32"/>
        </w:rPr>
        <w:t>再次</w:t>
      </w:r>
      <w:r>
        <w:rPr>
          <w:rFonts w:ascii="仿宋" w:eastAsia="仿宋" w:hAnsi="仿宋" w:cs="仿宋" w:hint="eastAsia"/>
          <w:sz w:val="32"/>
          <w:szCs w:val="32"/>
        </w:rPr>
        <w:t>组织召开专家评审会，</w:t>
      </w:r>
      <w:r>
        <w:rPr>
          <w:rFonts w:ascii="仿宋" w:eastAsia="仿宋" w:hAnsi="仿宋" w:cs="仿宋" w:hint="eastAsia"/>
          <w:sz w:val="32"/>
          <w:szCs w:val="32"/>
        </w:rPr>
        <w:t>邀请中国（深圳）综合开发研究院</w:t>
      </w:r>
      <w:r>
        <w:rPr>
          <w:rFonts w:ascii="仿宋" w:eastAsia="仿宋" w:hAnsi="仿宋" w:cs="仿宋" w:hint="eastAsia"/>
          <w:sz w:val="32"/>
          <w:szCs w:val="32"/>
        </w:rPr>
        <w:t>、</w:t>
      </w:r>
      <w:r>
        <w:rPr>
          <w:rFonts w:ascii="仿宋" w:eastAsia="仿宋" w:hAnsi="仿宋" w:cs="仿宋" w:hint="eastAsia"/>
          <w:sz w:val="32"/>
          <w:szCs w:val="32"/>
        </w:rPr>
        <w:t>深圳市规划</w:t>
      </w:r>
      <w:proofErr w:type="gramStart"/>
      <w:r>
        <w:rPr>
          <w:rFonts w:ascii="仿宋" w:eastAsia="仿宋" w:hAnsi="仿宋" w:cs="仿宋" w:hint="eastAsia"/>
          <w:sz w:val="32"/>
          <w:szCs w:val="32"/>
        </w:rPr>
        <w:t>国土委</w:t>
      </w:r>
      <w:proofErr w:type="gramEnd"/>
      <w:r>
        <w:rPr>
          <w:rFonts w:ascii="仿宋" w:eastAsia="仿宋" w:hAnsi="仿宋" w:cs="仿宋" w:hint="eastAsia"/>
          <w:sz w:val="32"/>
          <w:szCs w:val="32"/>
        </w:rPr>
        <w:t>发展研究中心、广东星辰律师事务所等多家单位的</w:t>
      </w:r>
      <w:r>
        <w:rPr>
          <w:rFonts w:ascii="仿宋" w:eastAsia="仿宋" w:hAnsi="仿宋" w:cs="仿宋" w:hint="eastAsia"/>
          <w:sz w:val="32"/>
          <w:szCs w:val="32"/>
        </w:rPr>
        <w:t>专业人</w:t>
      </w:r>
      <w:r>
        <w:rPr>
          <w:rFonts w:ascii="仿宋" w:eastAsia="仿宋" w:hAnsi="仿宋" w:cs="仿宋" w:hint="eastAsia"/>
          <w:sz w:val="32"/>
          <w:szCs w:val="32"/>
        </w:rPr>
        <w:t>士</w:t>
      </w:r>
      <w:r>
        <w:rPr>
          <w:rFonts w:ascii="仿宋" w:eastAsia="仿宋" w:hAnsi="仿宋" w:cs="仿宋" w:hint="eastAsia"/>
          <w:sz w:val="32"/>
          <w:szCs w:val="32"/>
        </w:rPr>
        <w:t>参加会议，对《工作指引》进行专题审议研究。会后，根据</w:t>
      </w:r>
      <w:r>
        <w:rPr>
          <w:rFonts w:ascii="仿宋" w:eastAsia="仿宋" w:hAnsi="仿宋" w:cs="仿宋" w:hint="eastAsia"/>
          <w:sz w:val="32"/>
          <w:szCs w:val="32"/>
        </w:rPr>
        <w:t>专家咨询论证</w:t>
      </w:r>
      <w:r>
        <w:rPr>
          <w:rFonts w:ascii="仿宋" w:eastAsia="仿宋" w:hAnsi="仿宋" w:cs="仿宋" w:hint="eastAsia"/>
          <w:sz w:val="32"/>
          <w:szCs w:val="32"/>
        </w:rPr>
        <w:t>意见，</w:t>
      </w:r>
      <w:r>
        <w:rPr>
          <w:rFonts w:ascii="仿宋" w:eastAsia="仿宋" w:hAnsi="仿宋" w:cs="仿宋" w:hint="eastAsia"/>
          <w:sz w:val="32"/>
          <w:szCs w:val="32"/>
        </w:rPr>
        <w:t>我局</w:t>
      </w:r>
      <w:r>
        <w:rPr>
          <w:rFonts w:ascii="仿宋" w:eastAsia="仿宋" w:hAnsi="仿宋" w:cs="仿宋" w:hint="eastAsia"/>
          <w:sz w:val="32"/>
          <w:szCs w:val="32"/>
        </w:rPr>
        <w:t>对《工作指引》进行</w:t>
      </w:r>
      <w:r>
        <w:rPr>
          <w:rFonts w:ascii="仿宋" w:eastAsia="仿宋" w:hAnsi="仿宋" w:cs="仿宋" w:hint="eastAsia"/>
          <w:sz w:val="32"/>
          <w:szCs w:val="32"/>
        </w:rPr>
        <w:t>了完善，现</w:t>
      </w:r>
      <w:r>
        <w:rPr>
          <w:rFonts w:ascii="仿宋" w:eastAsia="仿宋" w:hAnsi="仿宋" w:hint="eastAsia"/>
          <w:sz w:val="32"/>
          <w:szCs w:val="32"/>
        </w:rPr>
        <w:t>形成《</w:t>
      </w:r>
      <w:r>
        <w:rPr>
          <w:rFonts w:ascii="仿宋" w:eastAsia="仿宋" w:hAnsi="仿宋" w:cs="仿宋" w:hint="eastAsia"/>
          <w:sz w:val="32"/>
          <w:szCs w:val="32"/>
        </w:rPr>
        <w:t>工作指引</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征求意见稿</w:t>
      </w:r>
      <w:r>
        <w:rPr>
          <w:rFonts w:ascii="仿宋" w:eastAsia="仿宋" w:hAnsi="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 xml:space="preserve"> </w:t>
      </w:r>
    </w:p>
    <w:p w:rsidR="0019575C" w:rsidRDefault="0063239E">
      <w:pPr>
        <w:pStyle w:val="a6"/>
        <w:numPr>
          <w:ilvl w:val="0"/>
          <w:numId w:val="1"/>
        </w:numPr>
        <w:ind w:firstLineChars="0" w:firstLine="640"/>
        <w:rPr>
          <w:rFonts w:ascii="仿宋" w:eastAsia="仿宋" w:hAnsi="仿宋" w:cs="仿宋"/>
          <w:b/>
          <w:bCs/>
          <w:sz w:val="32"/>
          <w:szCs w:val="32"/>
        </w:rPr>
      </w:pPr>
      <w:r>
        <w:rPr>
          <w:rFonts w:ascii="仿宋" w:eastAsia="仿宋" w:hAnsi="仿宋" w:cs="仿宋" w:hint="eastAsia"/>
          <w:b/>
          <w:bCs/>
          <w:sz w:val="32"/>
          <w:szCs w:val="32"/>
        </w:rPr>
        <w:t>重点内容说明</w:t>
      </w:r>
    </w:p>
    <w:p w:rsidR="0019575C" w:rsidRDefault="0063239E">
      <w:pPr>
        <w:pStyle w:val="a6"/>
        <w:numPr>
          <w:ilvl w:val="255"/>
          <w:numId w:val="0"/>
        </w:numPr>
        <w:ind w:firstLine="480"/>
        <w:jc w:val="left"/>
        <w:rPr>
          <w:rFonts w:ascii="仿宋" w:eastAsia="仿宋" w:hAnsi="仿宋" w:cs="仿宋"/>
          <w:b/>
          <w:bCs/>
          <w:sz w:val="32"/>
          <w:szCs w:val="32"/>
        </w:rPr>
      </w:pPr>
      <w:r>
        <w:rPr>
          <w:rFonts w:ascii="仿宋" w:eastAsia="仿宋" w:hAnsi="仿宋" w:hint="eastAsia"/>
          <w:sz w:val="32"/>
          <w:szCs w:val="32"/>
        </w:rPr>
        <w:t>《</w:t>
      </w:r>
      <w:r>
        <w:rPr>
          <w:rFonts w:ascii="仿宋" w:eastAsia="仿宋" w:hAnsi="仿宋" w:cs="仿宋" w:hint="eastAsia"/>
          <w:sz w:val="32"/>
          <w:szCs w:val="32"/>
        </w:rPr>
        <w:t>工作指引</w:t>
      </w:r>
      <w:r>
        <w:rPr>
          <w:rFonts w:ascii="仿宋" w:eastAsia="仿宋" w:hAnsi="仿宋" w:hint="eastAsia"/>
          <w:sz w:val="32"/>
          <w:szCs w:val="32"/>
        </w:rPr>
        <w:t>》</w:t>
      </w:r>
      <w:r>
        <w:rPr>
          <w:rFonts w:ascii="仿宋" w:eastAsia="仿宋" w:hAnsi="仿宋" w:hint="eastAsia"/>
          <w:sz w:val="32"/>
          <w:szCs w:val="32"/>
        </w:rPr>
        <w:t>共分六章三十条，除第一章总则和第六章附则外，第二章到第五章主要规定了</w:t>
      </w:r>
      <w:r>
        <w:rPr>
          <w:rFonts w:ascii="仿宋_GB2312" w:eastAsia="仿宋_GB2312" w:hAnsiTheme="minorEastAsia" w:hint="eastAsia"/>
          <w:color w:val="000000" w:themeColor="text1"/>
          <w:sz w:val="32"/>
          <w:szCs w:val="32"/>
        </w:rPr>
        <w:t>“工改工”</w:t>
      </w:r>
      <w:r>
        <w:rPr>
          <w:rFonts w:ascii="仿宋" w:eastAsia="仿宋" w:hAnsi="仿宋" w:hint="eastAsia"/>
          <w:sz w:val="32"/>
          <w:szCs w:val="32"/>
        </w:rPr>
        <w:t>项目在各个实施阶段融合了产业监管措施的审批流程，突出了</w:t>
      </w:r>
      <w:r>
        <w:rPr>
          <w:rFonts w:ascii="仿宋" w:eastAsia="仿宋" w:hAnsi="仿宋" w:cs="仿宋" w:hint="eastAsia"/>
          <w:sz w:val="32"/>
          <w:szCs w:val="32"/>
        </w:rPr>
        <w:t>产业引导和产业监管。</w:t>
      </w:r>
    </w:p>
    <w:p w:rsidR="0019575C" w:rsidRDefault="0063239E">
      <w:pPr>
        <w:numPr>
          <w:ilvl w:val="0"/>
          <w:numId w:val="3"/>
        </w:numPr>
        <w:rPr>
          <w:rFonts w:ascii="仿宋" w:eastAsia="仿宋" w:hAnsi="仿宋" w:cs="仿宋"/>
          <w:b/>
          <w:sz w:val="32"/>
          <w:szCs w:val="32"/>
        </w:rPr>
      </w:pPr>
      <w:r>
        <w:rPr>
          <w:rFonts w:ascii="仿宋" w:eastAsia="仿宋" w:hAnsi="仿宋" w:cs="仿宋" w:hint="eastAsia"/>
          <w:b/>
          <w:sz w:val="32"/>
          <w:szCs w:val="32"/>
        </w:rPr>
        <w:t>明确产业部门职责及统筹协调工作机制</w:t>
      </w:r>
    </w:p>
    <w:p w:rsidR="0019575C" w:rsidRDefault="0063239E" w:rsidP="000E4354">
      <w:pPr>
        <w:pStyle w:val="a6"/>
        <w:ind w:firstLine="640"/>
        <w:rPr>
          <w:rFonts w:ascii="仿宋" w:eastAsia="仿宋" w:hAnsi="仿宋" w:cs="仿宋"/>
          <w:sz w:val="32"/>
          <w:szCs w:val="32"/>
        </w:rPr>
      </w:pPr>
      <w:r>
        <w:rPr>
          <w:rFonts w:ascii="仿宋" w:eastAsia="仿宋" w:hAnsi="仿宋" w:cs="仿宋" w:hint="eastAsia"/>
          <w:sz w:val="32"/>
          <w:szCs w:val="32"/>
        </w:rPr>
        <w:t>明确区工业和信息化局、区科技</w:t>
      </w:r>
      <w:proofErr w:type="gramStart"/>
      <w:r>
        <w:rPr>
          <w:rFonts w:ascii="仿宋" w:eastAsia="仿宋" w:hAnsi="仿宋" w:cs="仿宋" w:hint="eastAsia"/>
          <w:sz w:val="32"/>
          <w:szCs w:val="32"/>
        </w:rPr>
        <w:t>创新局</w:t>
      </w:r>
      <w:proofErr w:type="gramEnd"/>
      <w:r>
        <w:rPr>
          <w:rFonts w:ascii="仿宋" w:eastAsia="仿宋" w:hAnsi="仿宋" w:cs="仿宋" w:hint="eastAsia"/>
          <w:sz w:val="32"/>
          <w:szCs w:val="32"/>
        </w:rPr>
        <w:t>作为产业监管部门，</w:t>
      </w:r>
      <w:r>
        <w:rPr>
          <w:rFonts w:ascii="仿宋_GB2312" w:eastAsia="仿宋_GB2312" w:hAnsiTheme="minorEastAsia" w:hint="eastAsia"/>
          <w:color w:val="000000" w:themeColor="text1"/>
          <w:sz w:val="32"/>
          <w:szCs w:val="32"/>
        </w:rPr>
        <w:t>负责对</w:t>
      </w:r>
      <w:r>
        <w:rPr>
          <w:rFonts w:ascii="仿宋_GB2312" w:eastAsia="仿宋_GB2312" w:hAnsiTheme="minorEastAsia" w:hint="eastAsia"/>
          <w:color w:val="000000" w:themeColor="text1"/>
          <w:sz w:val="32"/>
          <w:szCs w:val="32"/>
        </w:rPr>
        <w:t>“工改工”项目</w:t>
      </w:r>
      <w:r>
        <w:rPr>
          <w:rFonts w:ascii="仿宋_GB2312" w:eastAsia="仿宋_GB2312" w:hAnsiTheme="minorEastAsia" w:hint="eastAsia"/>
          <w:color w:val="000000" w:themeColor="text1"/>
          <w:sz w:val="32"/>
          <w:szCs w:val="32"/>
        </w:rPr>
        <w:t>的产业定位和产业规划等事项进</w:t>
      </w:r>
      <w:r>
        <w:rPr>
          <w:rFonts w:ascii="仿宋_GB2312" w:eastAsia="仿宋_GB2312" w:hAnsiTheme="minorEastAsia" w:hint="eastAsia"/>
          <w:color w:val="000000" w:themeColor="text1"/>
          <w:sz w:val="32"/>
          <w:szCs w:val="32"/>
        </w:rPr>
        <w:lastRenderedPageBreak/>
        <w:t>行指导、审查，负责</w:t>
      </w:r>
      <w:r>
        <w:rPr>
          <w:rFonts w:ascii="仿宋_GB2312" w:eastAsia="仿宋_GB2312" w:hAnsiTheme="minorEastAsia" w:hint="eastAsia"/>
          <w:color w:val="000000" w:themeColor="text1"/>
          <w:sz w:val="32"/>
          <w:szCs w:val="32"/>
        </w:rPr>
        <w:t>“工改工”项目</w:t>
      </w:r>
      <w:r>
        <w:rPr>
          <w:rFonts w:ascii="仿宋_GB2312" w:eastAsia="仿宋_GB2312" w:hAnsiTheme="minorEastAsia" w:hint="eastAsia"/>
          <w:color w:val="000000" w:themeColor="text1"/>
          <w:sz w:val="32"/>
          <w:szCs w:val="32"/>
        </w:rPr>
        <w:t>的产业</w:t>
      </w:r>
      <w:r>
        <w:rPr>
          <w:rFonts w:ascii="仿宋_GB2312" w:eastAsia="仿宋_GB2312" w:hAnsiTheme="minorEastAsia"/>
          <w:color w:val="000000" w:themeColor="text1"/>
          <w:sz w:val="32"/>
          <w:szCs w:val="32"/>
        </w:rPr>
        <w:t>监管</w:t>
      </w:r>
      <w:r>
        <w:rPr>
          <w:rFonts w:ascii="仿宋_GB2312" w:eastAsia="仿宋_GB2312" w:hAnsiTheme="minorEastAsia" w:hint="eastAsia"/>
          <w:color w:val="000000" w:themeColor="text1"/>
          <w:sz w:val="32"/>
          <w:szCs w:val="32"/>
        </w:rPr>
        <w:t>。区发展和改革局、</w:t>
      </w:r>
      <w:r>
        <w:rPr>
          <w:rFonts w:ascii="仿宋_GB2312" w:eastAsia="仿宋_GB2312" w:hAnsiTheme="minorEastAsia"/>
          <w:color w:val="000000" w:themeColor="text1"/>
          <w:sz w:val="32"/>
          <w:szCs w:val="32"/>
        </w:rPr>
        <w:t>区</w:t>
      </w:r>
      <w:r>
        <w:rPr>
          <w:rFonts w:ascii="仿宋_GB2312" w:eastAsia="仿宋_GB2312" w:hAnsiTheme="minorEastAsia" w:hint="eastAsia"/>
          <w:color w:val="000000" w:themeColor="text1"/>
          <w:sz w:val="32"/>
          <w:szCs w:val="32"/>
        </w:rPr>
        <w:t>企业发展服务中心、区文化广电旅游体育局等</w:t>
      </w:r>
      <w:r>
        <w:rPr>
          <w:rFonts w:ascii="仿宋_GB2312" w:eastAsia="仿宋_GB2312" w:hAnsiTheme="minorEastAsia" w:hint="eastAsia"/>
          <w:color w:val="000000" w:themeColor="text1"/>
          <w:sz w:val="32"/>
          <w:szCs w:val="32"/>
        </w:rPr>
        <w:t>为</w:t>
      </w:r>
      <w:r>
        <w:rPr>
          <w:rFonts w:ascii="仿宋_GB2312" w:eastAsia="仿宋_GB2312" w:hAnsiTheme="minorEastAsia" w:hint="eastAsia"/>
          <w:color w:val="000000" w:themeColor="text1"/>
          <w:sz w:val="32"/>
          <w:szCs w:val="32"/>
        </w:rPr>
        <w:t>产业部门</w:t>
      </w:r>
      <w:r>
        <w:rPr>
          <w:rFonts w:ascii="仿宋_GB2312" w:eastAsia="仿宋_GB2312" w:hAnsiTheme="minorEastAsia" w:hint="eastAsia"/>
          <w:color w:val="000000" w:themeColor="text1"/>
          <w:sz w:val="32"/>
          <w:szCs w:val="32"/>
        </w:rPr>
        <w:t>，</w:t>
      </w:r>
      <w:r>
        <w:rPr>
          <w:rFonts w:ascii="仿宋_GB2312" w:eastAsia="仿宋_GB2312" w:hAnsiTheme="minorEastAsia" w:hint="eastAsia"/>
          <w:color w:val="000000" w:themeColor="text1"/>
          <w:sz w:val="32"/>
          <w:szCs w:val="32"/>
        </w:rPr>
        <w:t>在各自职责范围内协助</w:t>
      </w:r>
      <w:r>
        <w:rPr>
          <w:rFonts w:ascii="仿宋_GB2312" w:eastAsia="仿宋_GB2312" w:hAnsiTheme="minorEastAsia"/>
          <w:color w:val="000000" w:themeColor="text1"/>
          <w:sz w:val="32"/>
          <w:szCs w:val="32"/>
        </w:rPr>
        <w:t>、配合、支持</w:t>
      </w:r>
      <w:r>
        <w:rPr>
          <w:rFonts w:ascii="仿宋_GB2312" w:eastAsia="仿宋_GB2312" w:hAnsiTheme="minorEastAsia" w:hint="eastAsia"/>
          <w:color w:val="000000" w:themeColor="text1"/>
          <w:sz w:val="32"/>
          <w:szCs w:val="32"/>
        </w:rPr>
        <w:t>产业监管部门开展产业监管工作</w:t>
      </w:r>
      <w:r>
        <w:rPr>
          <w:rFonts w:ascii="仿宋" w:eastAsia="仿宋" w:hAnsi="仿宋" w:cs="仿宋" w:hint="eastAsia"/>
          <w:sz w:val="32"/>
          <w:szCs w:val="32"/>
        </w:rPr>
        <w:t>。</w:t>
      </w:r>
    </w:p>
    <w:p w:rsidR="0019575C" w:rsidRDefault="0063239E" w:rsidP="000E4354">
      <w:pPr>
        <w:pStyle w:val="a6"/>
        <w:ind w:firstLine="640"/>
        <w:rPr>
          <w:rFonts w:ascii="仿宋" w:eastAsia="仿宋" w:hAnsi="仿宋" w:cs="仿宋"/>
          <w:b/>
          <w:sz w:val="32"/>
          <w:szCs w:val="32"/>
        </w:rPr>
      </w:pPr>
      <w:r>
        <w:rPr>
          <w:rFonts w:ascii="仿宋" w:eastAsia="仿宋" w:hAnsi="仿宋" w:cs="仿宋" w:hint="eastAsia"/>
          <w:sz w:val="32"/>
          <w:szCs w:val="32"/>
        </w:rPr>
        <w:t>建立统筹协调工作机制，产业审查工作由产业监管部门统筹，产业监管部门在城市更新单元计划申报阶段审查产业发展专题研究报告时，可征求其他产业部门意见；产业监管部门在城市更新单元规划申报阶段审查</w:t>
      </w:r>
      <w:r>
        <w:rPr>
          <w:rFonts w:ascii="仿宋_GB2312" w:eastAsia="仿宋_GB2312" w:hAnsiTheme="minorEastAsia" w:hint="eastAsia"/>
          <w:sz w:val="32"/>
          <w:szCs w:val="32"/>
        </w:rPr>
        <w:t>产业</w:t>
      </w:r>
      <w:r>
        <w:rPr>
          <w:rFonts w:ascii="仿宋_GB2312" w:eastAsia="仿宋_GB2312" w:hAnsi="宋体" w:cs="Tahoma" w:hint="eastAsia"/>
          <w:kern w:val="0"/>
          <w:sz w:val="32"/>
          <w:szCs w:val="32"/>
        </w:rPr>
        <w:t>规划</w:t>
      </w:r>
      <w:r>
        <w:rPr>
          <w:rFonts w:ascii="仿宋" w:eastAsia="仿宋" w:hAnsi="仿宋" w:hint="eastAsia"/>
          <w:sz w:val="32"/>
          <w:szCs w:val="32"/>
        </w:rPr>
        <w:t>研究报告</w:t>
      </w:r>
      <w:r>
        <w:rPr>
          <w:rFonts w:ascii="仿宋_GB2312" w:eastAsia="仿宋_GB2312" w:hAnsi="宋体" w:cs="Tahoma" w:hint="eastAsia"/>
          <w:kern w:val="0"/>
          <w:sz w:val="32"/>
          <w:szCs w:val="32"/>
        </w:rPr>
        <w:t>和招商引资方案</w:t>
      </w:r>
      <w:r>
        <w:rPr>
          <w:rFonts w:ascii="仿宋" w:eastAsia="仿宋" w:hAnsi="仿宋" w:cs="仿宋" w:hint="eastAsia"/>
          <w:sz w:val="32"/>
          <w:szCs w:val="32"/>
        </w:rPr>
        <w:t>时，可征求其他产业部门意见。</w:t>
      </w:r>
    </w:p>
    <w:p w:rsidR="0019575C" w:rsidRDefault="0063239E">
      <w:pPr>
        <w:numPr>
          <w:ilvl w:val="0"/>
          <w:numId w:val="3"/>
        </w:numPr>
        <w:rPr>
          <w:rFonts w:ascii="仿宋" w:eastAsia="仿宋" w:hAnsi="仿宋" w:cs="仿宋"/>
          <w:b/>
          <w:sz w:val="32"/>
          <w:szCs w:val="32"/>
        </w:rPr>
      </w:pPr>
      <w:r>
        <w:rPr>
          <w:rFonts w:ascii="仿宋" w:eastAsia="仿宋" w:hAnsi="仿宋" w:cs="仿宋" w:hint="eastAsia"/>
          <w:b/>
          <w:sz w:val="32"/>
          <w:szCs w:val="32"/>
        </w:rPr>
        <w:t>建立产业审核先行机制</w:t>
      </w:r>
    </w:p>
    <w:p w:rsidR="0019575C" w:rsidRDefault="0063239E" w:rsidP="000E4354">
      <w:pPr>
        <w:pStyle w:val="a6"/>
        <w:ind w:firstLine="640"/>
        <w:rPr>
          <w:rFonts w:ascii="仿宋" w:eastAsia="仿宋" w:hAnsi="仿宋" w:cs="仿宋"/>
          <w:sz w:val="32"/>
          <w:szCs w:val="32"/>
        </w:rPr>
      </w:pPr>
      <w:r>
        <w:rPr>
          <w:rFonts w:ascii="仿宋" w:eastAsia="仿宋" w:hAnsi="仿宋" w:cs="仿宋" w:hint="eastAsia"/>
          <w:sz w:val="32"/>
          <w:szCs w:val="32"/>
        </w:rPr>
        <w:t>加强</w:t>
      </w:r>
      <w:proofErr w:type="gramStart"/>
      <w:r>
        <w:rPr>
          <w:rFonts w:ascii="仿宋" w:eastAsia="仿宋" w:hAnsi="仿宋" w:cs="仿宋" w:hint="eastAsia"/>
          <w:sz w:val="32"/>
          <w:szCs w:val="32"/>
        </w:rPr>
        <w:t>区产业</w:t>
      </w:r>
      <w:proofErr w:type="gramEnd"/>
      <w:r>
        <w:rPr>
          <w:rFonts w:ascii="仿宋" w:eastAsia="仿宋" w:hAnsi="仿宋" w:cs="仿宋" w:hint="eastAsia"/>
          <w:sz w:val="32"/>
          <w:szCs w:val="32"/>
        </w:rPr>
        <w:t>监管部门在源头引导与准入环节的统筹调控，科学引导各类产业行业布局与发展。在城市更新单元计划申报阶段，</w:t>
      </w:r>
      <w:r>
        <w:rPr>
          <w:rFonts w:ascii="仿宋_GB2312" w:eastAsia="仿宋_GB2312" w:hAnsiTheme="minorEastAsia" w:hint="eastAsia"/>
          <w:sz w:val="32"/>
          <w:szCs w:val="32"/>
        </w:rPr>
        <w:t>申报</w:t>
      </w:r>
      <w:r>
        <w:rPr>
          <w:rFonts w:ascii="仿宋_GB2312" w:eastAsia="仿宋_GB2312" w:hAnsi="宋体" w:cs="Tahoma" w:hint="eastAsia"/>
          <w:kern w:val="0"/>
          <w:sz w:val="32"/>
          <w:szCs w:val="32"/>
        </w:rPr>
        <w:t>主体</w:t>
      </w:r>
      <w:r>
        <w:rPr>
          <w:rFonts w:ascii="仿宋_GB2312" w:eastAsia="仿宋_GB2312" w:hAnsi="宋体" w:cs="Tahoma" w:hint="eastAsia"/>
          <w:kern w:val="0"/>
          <w:sz w:val="32"/>
          <w:szCs w:val="32"/>
        </w:rPr>
        <w:t>应当</w:t>
      </w:r>
      <w:r>
        <w:rPr>
          <w:rFonts w:ascii="仿宋_GB2312" w:eastAsia="仿宋_GB2312" w:hAnsi="宋体" w:cs="Tahoma" w:hint="eastAsia"/>
          <w:color w:val="000000" w:themeColor="text1"/>
          <w:kern w:val="0"/>
          <w:sz w:val="32"/>
          <w:szCs w:val="32"/>
        </w:rPr>
        <w:t>编制</w:t>
      </w:r>
      <w:r>
        <w:rPr>
          <w:rFonts w:ascii="仿宋_GB2312" w:eastAsia="仿宋_GB2312" w:hAnsi="宋体" w:cs="Tahoma" w:hint="eastAsia"/>
          <w:color w:val="000000" w:themeColor="text1"/>
          <w:kern w:val="0"/>
          <w:sz w:val="32"/>
          <w:szCs w:val="32"/>
        </w:rPr>
        <w:t>产业发展专题研究报告</w:t>
      </w:r>
      <w:r>
        <w:rPr>
          <w:rFonts w:ascii="仿宋_GB2312" w:eastAsia="仿宋_GB2312" w:hAnsiTheme="minorEastAsia" w:hint="eastAsia"/>
          <w:sz w:val="32"/>
          <w:szCs w:val="32"/>
        </w:rPr>
        <w:t>报送</w:t>
      </w:r>
      <w:proofErr w:type="gramStart"/>
      <w:r>
        <w:rPr>
          <w:rFonts w:ascii="仿宋_GB2312" w:eastAsia="仿宋_GB2312" w:hAnsiTheme="minorEastAsia" w:hint="eastAsia"/>
          <w:sz w:val="32"/>
          <w:szCs w:val="32"/>
        </w:rPr>
        <w:t>区</w:t>
      </w:r>
      <w:r>
        <w:rPr>
          <w:rFonts w:ascii="仿宋_GB2312" w:eastAsia="仿宋_GB2312" w:hAnsi="宋体" w:cs="Tahoma" w:hint="eastAsia"/>
          <w:color w:val="000000" w:themeColor="text1"/>
          <w:kern w:val="0"/>
          <w:sz w:val="32"/>
          <w:szCs w:val="32"/>
        </w:rPr>
        <w:t>产业</w:t>
      </w:r>
      <w:proofErr w:type="gramEnd"/>
      <w:r>
        <w:rPr>
          <w:rFonts w:ascii="仿宋_GB2312" w:eastAsia="仿宋_GB2312" w:hAnsi="宋体" w:cs="Tahoma" w:hint="eastAsia"/>
          <w:color w:val="000000" w:themeColor="text1"/>
          <w:kern w:val="0"/>
          <w:sz w:val="32"/>
          <w:szCs w:val="32"/>
        </w:rPr>
        <w:t>监管部门</w:t>
      </w:r>
      <w:r>
        <w:rPr>
          <w:rFonts w:ascii="仿宋_GB2312" w:eastAsia="仿宋_GB2312" w:hAnsiTheme="minorEastAsia" w:hint="eastAsia"/>
          <w:sz w:val="32"/>
          <w:szCs w:val="32"/>
        </w:rPr>
        <w:t>审查</w:t>
      </w:r>
      <w:r>
        <w:rPr>
          <w:rFonts w:ascii="仿宋_GB2312" w:eastAsia="仿宋_GB2312" w:hAnsiTheme="minorEastAsia" w:hint="eastAsia"/>
          <w:sz w:val="32"/>
          <w:szCs w:val="32"/>
        </w:rPr>
        <w:t>，</w:t>
      </w:r>
      <w:r>
        <w:rPr>
          <w:rFonts w:ascii="仿宋" w:eastAsia="仿宋" w:hAnsi="仿宋" w:cs="仿宋" w:hint="eastAsia"/>
          <w:sz w:val="32"/>
          <w:szCs w:val="32"/>
        </w:rPr>
        <w:t>产业监管部门先对</w:t>
      </w:r>
      <w:r>
        <w:rPr>
          <w:rFonts w:ascii="仿宋_GB2312" w:eastAsia="仿宋_GB2312" w:hAnsi="宋体" w:cs="Tahoma" w:hint="eastAsia"/>
          <w:kern w:val="0"/>
          <w:sz w:val="32"/>
          <w:szCs w:val="32"/>
        </w:rPr>
        <w:t>产业定位</w:t>
      </w:r>
      <w:r>
        <w:rPr>
          <w:rFonts w:ascii="仿宋_GB2312" w:eastAsia="仿宋_GB2312" w:hAnsi="宋体" w:cs="Tahoma" w:hint="eastAsia"/>
          <w:kern w:val="0"/>
          <w:sz w:val="32"/>
          <w:szCs w:val="32"/>
        </w:rPr>
        <w:t>是否</w:t>
      </w:r>
      <w:r>
        <w:rPr>
          <w:rFonts w:ascii="仿宋_GB2312" w:eastAsia="仿宋_GB2312" w:hAnsi="宋体" w:cs="Tahoma" w:hint="eastAsia"/>
          <w:kern w:val="0"/>
          <w:sz w:val="32"/>
          <w:szCs w:val="32"/>
        </w:rPr>
        <w:t>符合要求</w:t>
      </w:r>
      <w:r>
        <w:rPr>
          <w:rFonts w:ascii="仿宋_GB2312" w:eastAsia="仿宋_GB2312" w:hAnsi="宋体" w:cs="Tahoma" w:hint="eastAsia"/>
          <w:sz w:val="32"/>
          <w:szCs w:val="32"/>
        </w:rPr>
        <w:t>、</w:t>
      </w:r>
      <w:r>
        <w:rPr>
          <w:rFonts w:ascii="仿宋_GB2312" w:eastAsia="仿宋_GB2312" w:hAnsi="宋体" w:cs="Tahoma" w:hint="eastAsia"/>
          <w:sz w:val="32"/>
          <w:szCs w:val="32"/>
        </w:rPr>
        <w:t>是否具备</w:t>
      </w:r>
      <w:r>
        <w:rPr>
          <w:rFonts w:ascii="仿宋_GB2312" w:eastAsia="仿宋_GB2312" w:hAnsi="宋体" w:cs="Tahoma" w:hint="eastAsia"/>
          <w:sz w:val="32"/>
          <w:szCs w:val="32"/>
        </w:rPr>
        <w:t>产业升级必要性</w:t>
      </w:r>
      <w:r>
        <w:rPr>
          <w:rFonts w:ascii="仿宋" w:eastAsia="仿宋" w:hAnsi="仿宋" w:cs="仿宋" w:hint="eastAsia"/>
          <w:sz w:val="32"/>
          <w:szCs w:val="32"/>
        </w:rPr>
        <w:t>等进行</w:t>
      </w:r>
      <w:r>
        <w:rPr>
          <w:rFonts w:ascii="仿宋_GB2312" w:eastAsia="仿宋_GB2312" w:hAnsiTheme="minorEastAsia" w:hint="eastAsia"/>
          <w:sz w:val="32"/>
          <w:szCs w:val="32"/>
        </w:rPr>
        <w:t>审查</w:t>
      </w:r>
      <w:r>
        <w:rPr>
          <w:rFonts w:ascii="仿宋" w:eastAsia="仿宋" w:hAnsi="仿宋" w:cs="仿宋" w:hint="eastAsia"/>
          <w:sz w:val="32"/>
          <w:szCs w:val="32"/>
        </w:rPr>
        <w:t>并出具书面意见，作为城市更新单元计划审批的依据。</w:t>
      </w:r>
    </w:p>
    <w:p w:rsidR="0019575C" w:rsidRDefault="0063239E">
      <w:pPr>
        <w:numPr>
          <w:ilvl w:val="0"/>
          <w:numId w:val="3"/>
        </w:numPr>
        <w:rPr>
          <w:rFonts w:ascii="仿宋" w:eastAsia="仿宋" w:hAnsi="仿宋" w:cs="仿宋"/>
          <w:b/>
          <w:sz w:val="32"/>
          <w:szCs w:val="32"/>
        </w:rPr>
      </w:pPr>
      <w:r>
        <w:rPr>
          <w:rFonts w:ascii="仿宋" w:eastAsia="仿宋" w:hAnsi="仿宋" w:cs="仿宋" w:hint="eastAsia"/>
          <w:b/>
          <w:sz w:val="32"/>
          <w:szCs w:val="32"/>
        </w:rPr>
        <w:t>建立</w:t>
      </w:r>
      <w:r>
        <w:rPr>
          <w:rFonts w:ascii="仿宋" w:eastAsia="仿宋" w:hAnsi="仿宋" w:cs="仿宋" w:hint="eastAsia"/>
          <w:b/>
          <w:sz w:val="32"/>
          <w:szCs w:val="32"/>
        </w:rPr>
        <w:t>优先推进机制</w:t>
      </w:r>
    </w:p>
    <w:p w:rsidR="0019575C" w:rsidRDefault="0063239E" w:rsidP="000E4354">
      <w:pPr>
        <w:pStyle w:val="a6"/>
        <w:ind w:firstLine="640"/>
        <w:rPr>
          <w:rFonts w:ascii="仿宋_GB2312" w:eastAsia="仿宋_GB2312"/>
          <w:sz w:val="32"/>
          <w:szCs w:val="32"/>
        </w:rPr>
      </w:pPr>
      <w:r>
        <w:rPr>
          <w:rFonts w:ascii="仿宋" w:eastAsia="仿宋" w:hAnsi="仿宋" w:cs="仿宋" w:hint="eastAsia"/>
          <w:sz w:val="32"/>
          <w:szCs w:val="32"/>
        </w:rPr>
        <w:t>结合南山区产业布局规划，适度保留普通工业用地（</w:t>
      </w:r>
      <w:r>
        <w:rPr>
          <w:rFonts w:ascii="仿宋" w:eastAsia="仿宋" w:hAnsi="仿宋" w:cs="仿宋" w:hint="eastAsia"/>
          <w:sz w:val="32"/>
          <w:szCs w:val="32"/>
        </w:rPr>
        <w:t>M1</w:t>
      </w:r>
      <w:r>
        <w:rPr>
          <w:rFonts w:ascii="仿宋" w:eastAsia="仿宋" w:hAnsi="仿宋" w:cs="仿宋" w:hint="eastAsia"/>
          <w:sz w:val="32"/>
          <w:szCs w:val="32"/>
        </w:rPr>
        <w:t>）的产业发展需求，参照深圳市政策的相关鼓励措施，《工作指引》从重大产业项目、位于重点产业片区、土地移交率大于</w:t>
      </w:r>
      <w:r>
        <w:rPr>
          <w:rFonts w:ascii="仿宋" w:eastAsia="仿宋" w:hAnsi="仿宋" w:cs="仿宋" w:hint="eastAsia"/>
          <w:sz w:val="32"/>
          <w:szCs w:val="32"/>
        </w:rPr>
        <w:t>40%</w:t>
      </w:r>
      <w:r>
        <w:rPr>
          <w:rFonts w:ascii="仿宋" w:eastAsia="仿宋" w:hAnsi="仿宋" w:cs="仿宋" w:hint="eastAsia"/>
          <w:sz w:val="32"/>
          <w:szCs w:val="32"/>
        </w:rPr>
        <w:t>、交通沿线且配建保障房的“工改</w:t>
      </w:r>
      <w:r>
        <w:rPr>
          <w:rFonts w:ascii="仿宋" w:eastAsia="仿宋" w:hAnsi="仿宋" w:cs="仿宋" w:hint="eastAsia"/>
          <w:sz w:val="32"/>
          <w:szCs w:val="32"/>
        </w:rPr>
        <w:t>M0</w:t>
      </w:r>
      <w:r>
        <w:rPr>
          <w:rFonts w:ascii="仿宋" w:eastAsia="仿宋" w:hAnsi="仿宋" w:cs="仿宋" w:hint="eastAsia"/>
          <w:sz w:val="32"/>
          <w:szCs w:val="32"/>
        </w:rPr>
        <w:t>”项目、更新方向包含普通工业用地（</w:t>
      </w:r>
      <w:r>
        <w:rPr>
          <w:rFonts w:ascii="仿宋" w:eastAsia="仿宋" w:hAnsi="仿宋" w:cs="仿宋" w:hint="eastAsia"/>
          <w:sz w:val="32"/>
          <w:szCs w:val="32"/>
        </w:rPr>
        <w:t>M1</w:t>
      </w:r>
      <w:r>
        <w:rPr>
          <w:rFonts w:ascii="仿宋" w:eastAsia="仿宋" w:hAnsi="仿宋" w:cs="仿宋" w:hint="eastAsia"/>
          <w:sz w:val="32"/>
          <w:szCs w:val="32"/>
        </w:rPr>
        <w:t>）、单一主体按照规划自改等方面</w:t>
      </w:r>
      <w:r>
        <w:rPr>
          <w:rFonts w:ascii="仿宋" w:eastAsia="仿宋" w:hAnsi="仿宋" w:cs="仿宋" w:hint="eastAsia"/>
          <w:sz w:val="32"/>
          <w:szCs w:val="32"/>
        </w:rPr>
        <w:lastRenderedPageBreak/>
        <w:t>设置六项优先推进条件，鼓励和引导符合条件的</w:t>
      </w:r>
      <w:r>
        <w:rPr>
          <w:rFonts w:ascii="仿宋_GB2312" w:eastAsia="仿宋_GB2312" w:hint="eastAsia"/>
          <w:sz w:val="32"/>
          <w:szCs w:val="32"/>
        </w:rPr>
        <w:t>城市更新项目申报实施。</w:t>
      </w:r>
    </w:p>
    <w:p w:rsidR="0019575C" w:rsidRDefault="0063239E">
      <w:pPr>
        <w:numPr>
          <w:ilvl w:val="0"/>
          <w:numId w:val="2"/>
        </w:numPr>
        <w:rPr>
          <w:rFonts w:ascii="仿宋_GB2312" w:eastAsia="仿宋_GB2312"/>
          <w:b/>
          <w:bCs/>
          <w:sz w:val="32"/>
          <w:szCs w:val="32"/>
        </w:rPr>
      </w:pPr>
      <w:r>
        <w:rPr>
          <w:rFonts w:ascii="仿宋_GB2312" w:eastAsia="仿宋_GB2312" w:hint="eastAsia"/>
          <w:b/>
          <w:bCs/>
          <w:sz w:val="32"/>
          <w:szCs w:val="32"/>
        </w:rPr>
        <w:t>建立全流程监管机制</w:t>
      </w:r>
    </w:p>
    <w:p w:rsidR="0019575C" w:rsidRDefault="0063239E" w:rsidP="000E4354">
      <w:pPr>
        <w:pStyle w:val="a6"/>
        <w:ind w:firstLine="640"/>
        <w:rPr>
          <w:rFonts w:ascii="仿宋_GB2312" w:eastAsia="仿宋_GB2312"/>
          <w:sz w:val="32"/>
          <w:szCs w:val="32"/>
        </w:rPr>
      </w:pPr>
      <w:r>
        <w:rPr>
          <w:rFonts w:ascii="仿宋_GB2312" w:eastAsia="仿宋_GB2312" w:hint="eastAsia"/>
          <w:sz w:val="32"/>
          <w:szCs w:val="32"/>
        </w:rPr>
        <w:t>结合城市更新项目的实施流程，</w:t>
      </w:r>
      <w:r>
        <w:rPr>
          <w:rFonts w:ascii="仿宋" w:eastAsia="仿宋" w:hAnsi="仿宋" w:cs="仿宋" w:hint="eastAsia"/>
          <w:sz w:val="32"/>
          <w:szCs w:val="32"/>
        </w:rPr>
        <w:t>《工作指引》在各节点引入产业监管措施，建立了“工改工”项目的全流程监管机制。</w:t>
      </w:r>
    </w:p>
    <w:p w:rsidR="0019575C" w:rsidRDefault="0063239E">
      <w:pPr>
        <w:tabs>
          <w:tab w:val="left" w:pos="0"/>
        </w:tabs>
        <w:spacing w:line="560" w:lineRule="exact"/>
        <w:ind w:firstLineChars="200" w:firstLine="640"/>
        <w:rPr>
          <w:rFonts w:ascii="仿宋_GB2312" w:eastAsia="仿宋_GB2312"/>
          <w:sz w:val="32"/>
          <w:szCs w:val="32"/>
        </w:rPr>
      </w:pPr>
      <w:r>
        <w:rPr>
          <w:rFonts w:ascii="仿宋_GB2312" w:eastAsia="仿宋_GB2312" w:hint="eastAsia"/>
          <w:sz w:val="32"/>
          <w:szCs w:val="32"/>
        </w:rPr>
        <w:t>除</w:t>
      </w:r>
      <w:r>
        <w:rPr>
          <w:rFonts w:ascii="仿宋_GB2312" w:eastAsia="仿宋_GB2312" w:hAnsiTheme="minorEastAsia" w:hint="eastAsia"/>
          <w:color w:val="000000" w:themeColor="text1"/>
          <w:sz w:val="32"/>
          <w:szCs w:val="32"/>
        </w:rPr>
        <w:t>“工改工”项目</w:t>
      </w:r>
      <w:r>
        <w:rPr>
          <w:rFonts w:ascii="仿宋_GB2312" w:eastAsia="仿宋_GB2312"/>
          <w:sz w:val="32"/>
          <w:szCs w:val="32"/>
        </w:rPr>
        <w:t>单元计划申报</w:t>
      </w:r>
      <w:r>
        <w:rPr>
          <w:rFonts w:ascii="仿宋_GB2312" w:eastAsia="仿宋_GB2312" w:hint="eastAsia"/>
          <w:sz w:val="32"/>
          <w:szCs w:val="32"/>
        </w:rPr>
        <w:t>阶段及规划申报阶段的产业审查机制外，</w:t>
      </w:r>
      <w:r>
        <w:rPr>
          <w:rFonts w:ascii="仿宋_GB2312" w:eastAsia="仿宋_GB2312" w:hAnsi="宋体" w:cs="Tahoma" w:hint="eastAsia"/>
          <w:kern w:val="0"/>
          <w:sz w:val="32"/>
          <w:szCs w:val="32"/>
        </w:rPr>
        <w:t>实施主体资格审查时，</w:t>
      </w:r>
      <w:r>
        <w:rPr>
          <w:rFonts w:ascii="仿宋" w:eastAsia="仿宋" w:hAnsi="仿宋" w:hint="eastAsia"/>
          <w:sz w:val="32"/>
          <w:szCs w:val="32"/>
        </w:rPr>
        <w:t>区城市更新和土地</w:t>
      </w:r>
      <w:proofErr w:type="gramStart"/>
      <w:r>
        <w:rPr>
          <w:rFonts w:ascii="仿宋" w:eastAsia="仿宋" w:hAnsi="仿宋" w:hint="eastAsia"/>
          <w:sz w:val="32"/>
          <w:szCs w:val="32"/>
        </w:rPr>
        <w:t>整备局</w:t>
      </w:r>
      <w:proofErr w:type="gramEnd"/>
      <w:r>
        <w:rPr>
          <w:rFonts w:ascii="仿宋" w:eastAsia="仿宋" w:hAnsi="仿宋" w:hint="eastAsia"/>
          <w:sz w:val="32"/>
          <w:szCs w:val="32"/>
        </w:rPr>
        <w:t>应当就产业规划研究报告和招商引资方案</w:t>
      </w:r>
      <w:r>
        <w:rPr>
          <w:rFonts w:ascii="仿宋_GB2312" w:eastAsia="仿宋_GB2312" w:hAnsi="宋体" w:cs="Tahoma" w:hint="eastAsia"/>
          <w:kern w:val="0"/>
          <w:sz w:val="32"/>
          <w:szCs w:val="32"/>
        </w:rPr>
        <w:t>的落实情况等</w:t>
      </w:r>
      <w:r>
        <w:rPr>
          <w:rFonts w:ascii="仿宋" w:eastAsia="仿宋" w:hAnsi="仿宋" w:hint="eastAsia"/>
          <w:sz w:val="32"/>
          <w:szCs w:val="32"/>
        </w:rPr>
        <w:t>内容征求</w:t>
      </w:r>
      <w:proofErr w:type="gramStart"/>
      <w:r>
        <w:rPr>
          <w:rFonts w:ascii="仿宋" w:eastAsia="仿宋" w:hAnsi="仿宋"/>
          <w:sz w:val="32"/>
          <w:szCs w:val="32"/>
        </w:rPr>
        <w:t>区</w:t>
      </w:r>
      <w:r>
        <w:rPr>
          <w:rFonts w:ascii="仿宋" w:eastAsia="仿宋" w:hAnsi="仿宋" w:hint="eastAsia"/>
          <w:sz w:val="32"/>
          <w:szCs w:val="32"/>
        </w:rPr>
        <w:t>产业</w:t>
      </w:r>
      <w:proofErr w:type="gramEnd"/>
      <w:r>
        <w:rPr>
          <w:rFonts w:ascii="仿宋" w:eastAsia="仿宋" w:hAnsi="仿宋" w:hint="eastAsia"/>
          <w:sz w:val="32"/>
          <w:szCs w:val="32"/>
        </w:rPr>
        <w:t>监管</w:t>
      </w:r>
      <w:r>
        <w:rPr>
          <w:rFonts w:ascii="仿宋" w:eastAsia="仿宋" w:hAnsi="仿宋"/>
          <w:sz w:val="32"/>
          <w:szCs w:val="32"/>
        </w:rPr>
        <w:t>部门意见</w:t>
      </w:r>
      <w:r>
        <w:rPr>
          <w:rFonts w:ascii="仿宋" w:eastAsia="仿宋" w:hAnsi="仿宋" w:hint="eastAsia"/>
          <w:sz w:val="32"/>
          <w:szCs w:val="32"/>
        </w:rPr>
        <w:t>；</w:t>
      </w:r>
      <w:r>
        <w:rPr>
          <w:rFonts w:ascii="仿宋_GB2312" w:eastAsia="仿宋_GB2312" w:hAnsiTheme="minorEastAsia" w:hint="eastAsia"/>
          <w:sz w:val="32"/>
          <w:szCs w:val="32"/>
        </w:rPr>
        <w:t>签订土地使用权出让合同</w:t>
      </w:r>
      <w:r>
        <w:rPr>
          <w:rFonts w:ascii="仿宋_GB2312" w:eastAsia="仿宋_GB2312" w:hAnsiTheme="minorEastAsia" w:hint="eastAsia"/>
          <w:sz w:val="32"/>
          <w:szCs w:val="32"/>
        </w:rPr>
        <w:t>环节</w:t>
      </w:r>
      <w:r>
        <w:rPr>
          <w:rFonts w:ascii="仿宋_GB2312" w:eastAsia="仿宋_GB2312" w:hAnsiTheme="minorEastAsia" w:hint="eastAsia"/>
          <w:sz w:val="32"/>
          <w:szCs w:val="32"/>
        </w:rPr>
        <w:t>，实施主体应当与</w:t>
      </w:r>
      <w:proofErr w:type="gramStart"/>
      <w:r>
        <w:rPr>
          <w:rFonts w:ascii="仿宋_GB2312" w:eastAsia="仿宋_GB2312" w:hAnsiTheme="minorEastAsia" w:hint="eastAsia"/>
          <w:sz w:val="32"/>
          <w:szCs w:val="32"/>
        </w:rPr>
        <w:t>区产业</w:t>
      </w:r>
      <w:proofErr w:type="gramEnd"/>
      <w:r>
        <w:rPr>
          <w:rFonts w:ascii="仿宋_GB2312" w:eastAsia="仿宋_GB2312" w:hAnsiTheme="minorEastAsia" w:hint="eastAsia"/>
          <w:sz w:val="32"/>
          <w:szCs w:val="32"/>
        </w:rPr>
        <w:t>监管部门签订项目产业监管协议</w:t>
      </w:r>
      <w:r>
        <w:rPr>
          <w:rFonts w:ascii="仿宋_GB2312" w:eastAsia="仿宋_GB2312" w:hAnsiTheme="minorEastAsia" w:hint="eastAsia"/>
          <w:sz w:val="32"/>
          <w:szCs w:val="32"/>
        </w:rPr>
        <w:t>；</w:t>
      </w:r>
      <w:r>
        <w:rPr>
          <w:rFonts w:ascii="仿宋_GB2312" w:eastAsia="仿宋_GB2312" w:hAnsiTheme="minorEastAsia" w:hint="eastAsia"/>
          <w:sz w:val="32"/>
          <w:szCs w:val="32"/>
        </w:rPr>
        <w:t>城市</w:t>
      </w:r>
      <w:r>
        <w:rPr>
          <w:rFonts w:ascii="仿宋_GB2312" w:eastAsia="仿宋_GB2312" w:hAnsi="宋体" w:cs="Tahoma" w:hint="eastAsia"/>
          <w:kern w:val="0"/>
          <w:sz w:val="32"/>
          <w:szCs w:val="32"/>
        </w:rPr>
        <w:t>更新项目土地使用权出让合同中应明确实施主体要严格履行项目实施监管协议、项目产业监管协议中约定的各项义务，并将项目产业监管协议作为土地使用权出让合同的附件</w:t>
      </w:r>
      <w:r>
        <w:rPr>
          <w:rFonts w:ascii="仿宋_GB2312" w:eastAsia="仿宋_GB2312" w:hAnsi="宋体" w:cs="Tahoma" w:hint="eastAsia"/>
          <w:kern w:val="0"/>
          <w:sz w:val="32"/>
          <w:szCs w:val="32"/>
        </w:rPr>
        <w:t>；项</w:t>
      </w:r>
      <w:r>
        <w:rPr>
          <w:rFonts w:ascii="仿宋_GB2312" w:eastAsia="仿宋_GB2312" w:hAnsi="宋体" w:cs="Tahoma" w:hint="eastAsia"/>
          <w:kern w:val="0"/>
          <w:sz w:val="32"/>
          <w:szCs w:val="32"/>
        </w:rPr>
        <w:t>目申请房地产预售时，区住房建设局除按规定征求区城市更新和土地</w:t>
      </w:r>
      <w:proofErr w:type="gramStart"/>
      <w:r>
        <w:rPr>
          <w:rFonts w:ascii="仿宋_GB2312" w:eastAsia="仿宋_GB2312" w:hAnsi="宋体" w:cs="Tahoma" w:hint="eastAsia"/>
          <w:kern w:val="0"/>
          <w:sz w:val="32"/>
          <w:szCs w:val="32"/>
        </w:rPr>
        <w:t>整备局</w:t>
      </w:r>
      <w:proofErr w:type="gramEnd"/>
      <w:r>
        <w:rPr>
          <w:rFonts w:ascii="仿宋_GB2312" w:eastAsia="仿宋_GB2312" w:hAnsi="宋体" w:cs="Tahoma" w:hint="eastAsia"/>
          <w:kern w:val="0"/>
          <w:sz w:val="32"/>
          <w:szCs w:val="32"/>
        </w:rPr>
        <w:t>意见外，应当就项目产业监管协议的履行情况征求</w:t>
      </w:r>
      <w:proofErr w:type="gramStart"/>
      <w:r>
        <w:rPr>
          <w:rFonts w:ascii="仿宋_GB2312" w:eastAsia="仿宋_GB2312" w:hAnsi="宋体" w:cs="Tahoma" w:hint="eastAsia"/>
          <w:kern w:val="0"/>
          <w:sz w:val="32"/>
          <w:szCs w:val="32"/>
        </w:rPr>
        <w:t>区产业</w:t>
      </w:r>
      <w:proofErr w:type="gramEnd"/>
      <w:r>
        <w:rPr>
          <w:rFonts w:ascii="仿宋_GB2312" w:eastAsia="仿宋_GB2312" w:hAnsi="宋体" w:cs="Tahoma" w:hint="eastAsia"/>
          <w:kern w:val="0"/>
          <w:sz w:val="32"/>
          <w:szCs w:val="32"/>
        </w:rPr>
        <w:t>监管部门的意见</w:t>
      </w:r>
      <w:r>
        <w:rPr>
          <w:rFonts w:ascii="仿宋_GB2312" w:eastAsia="仿宋_GB2312" w:hAnsi="宋体" w:cs="Tahoma" w:hint="eastAsia"/>
          <w:kern w:val="0"/>
          <w:sz w:val="32"/>
          <w:szCs w:val="32"/>
        </w:rPr>
        <w:t>；</w:t>
      </w:r>
      <w:r>
        <w:rPr>
          <w:rFonts w:ascii="仿宋_GB2312" w:eastAsia="仿宋_GB2312" w:hAnsi="宋体" w:cs="Tahoma" w:hint="eastAsia"/>
          <w:kern w:val="0"/>
          <w:sz w:val="32"/>
          <w:szCs w:val="32"/>
        </w:rPr>
        <w:t>项目申请规划验收时，区城市更新和土地</w:t>
      </w:r>
      <w:proofErr w:type="gramStart"/>
      <w:r>
        <w:rPr>
          <w:rFonts w:ascii="仿宋_GB2312" w:eastAsia="仿宋_GB2312" w:hAnsi="宋体" w:cs="Tahoma" w:hint="eastAsia"/>
          <w:kern w:val="0"/>
          <w:sz w:val="32"/>
          <w:szCs w:val="32"/>
        </w:rPr>
        <w:t>整备局</w:t>
      </w:r>
      <w:proofErr w:type="gramEnd"/>
      <w:r>
        <w:rPr>
          <w:rFonts w:ascii="仿宋_GB2312" w:eastAsia="仿宋_GB2312" w:hAnsi="宋体" w:cs="Tahoma" w:hint="eastAsia"/>
          <w:kern w:val="0"/>
          <w:sz w:val="32"/>
          <w:szCs w:val="32"/>
        </w:rPr>
        <w:t>应当就项目产业监管协议履行情况征求</w:t>
      </w:r>
      <w:proofErr w:type="gramStart"/>
      <w:r>
        <w:rPr>
          <w:rFonts w:ascii="仿宋_GB2312" w:eastAsia="仿宋_GB2312" w:hAnsi="宋体" w:cs="Tahoma" w:hint="eastAsia"/>
          <w:kern w:val="0"/>
          <w:sz w:val="32"/>
          <w:szCs w:val="32"/>
        </w:rPr>
        <w:t>区产业</w:t>
      </w:r>
      <w:proofErr w:type="gramEnd"/>
      <w:r>
        <w:rPr>
          <w:rFonts w:ascii="仿宋_GB2312" w:eastAsia="仿宋_GB2312" w:hAnsi="宋体" w:cs="Tahoma" w:hint="eastAsia"/>
          <w:kern w:val="0"/>
          <w:sz w:val="32"/>
          <w:szCs w:val="32"/>
        </w:rPr>
        <w:t>监管部门意见，以确保城市更新单元产业规划落实到位</w:t>
      </w:r>
      <w:r>
        <w:rPr>
          <w:rFonts w:ascii="仿宋_GB2312" w:eastAsia="仿宋_GB2312" w:hAnsi="宋体" w:cs="Tahoma" w:hint="eastAsia"/>
          <w:kern w:val="0"/>
          <w:sz w:val="32"/>
          <w:szCs w:val="32"/>
        </w:rPr>
        <w:t>；</w:t>
      </w:r>
      <w:r>
        <w:rPr>
          <w:rFonts w:ascii="仿宋_GB2312" w:eastAsia="仿宋_GB2312" w:hAnsiTheme="minorEastAsia" w:hint="eastAsia"/>
          <w:sz w:val="32"/>
          <w:szCs w:val="32"/>
        </w:rPr>
        <w:t>“工改工”拆除重建</w:t>
      </w:r>
      <w:r>
        <w:rPr>
          <w:rFonts w:ascii="仿宋_GB2312" w:eastAsia="仿宋_GB2312" w:hAnsiTheme="minorEastAsia" w:hint="eastAsia"/>
          <w:sz w:val="32"/>
          <w:szCs w:val="32"/>
        </w:rPr>
        <w:t>城市更新</w:t>
      </w:r>
      <w:r>
        <w:rPr>
          <w:rFonts w:ascii="仿宋_GB2312" w:eastAsia="仿宋_GB2312" w:hAnsi="宋体" w:cs="Tahoma" w:hint="eastAsia"/>
          <w:kern w:val="0"/>
          <w:sz w:val="32"/>
          <w:szCs w:val="32"/>
        </w:rPr>
        <w:t>项目实施完成前，</w:t>
      </w:r>
      <w:proofErr w:type="gramStart"/>
      <w:r>
        <w:rPr>
          <w:rFonts w:ascii="仿宋_GB2312" w:eastAsia="仿宋_GB2312" w:hAnsi="宋体" w:cs="Tahoma" w:hint="eastAsia"/>
          <w:kern w:val="0"/>
          <w:sz w:val="32"/>
          <w:szCs w:val="32"/>
        </w:rPr>
        <w:t>区产业</w:t>
      </w:r>
      <w:proofErr w:type="gramEnd"/>
      <w:r>
        <w:rPr>
          <w:rFonts w:ascii="仿宋_GB2312" w:eastAsia="仿宋_GB2312" w:hAnsi="宋体" w:cs="Tahoma" w:hint="eastAsia"/>
          <w:kern w:val="0"/>
          <w:sz w:val="32"/>
          <w:szCs w:val="32"/>
        </w:rPr>
        <w:t>监管部门应当按照项目产业监管协议的约定，对项目的产业准入进行监管，保障产业规划确定的产业导向和经济贡献目标落实到位。</w:t>
      </w:r>
    </w:p>
    <w:p w:rsidR="0019575C" w:rsidRDefault="0019575C" w:rsidP="000E4354">
      <w:pPr>
        <w:pStyle w:val="a6"/>
        <w:ind w:firstLine="640"/>
        <w:rPr>
          <w:rFonts w:ascii="仿宋_GB2312" w:eastAsia="仿宋_GB2312"/>
          <w:sz w:val="32"/>
          <w:szCs w:val="32"/>
        </w:rPr>
      </w:pPr>
    </w:p>
    <w:sectPr w:rsidR="00195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39E" w:rsidRDefault="0063239E" w:rsidP="000E4354">
      <w:r>
        <w:separator/>
      </w:r>
    </w:p>
  </w:endnote>
  <w:endnote w:type="continuationSeparator" w:id="0">
    <w:p w:rsidR="0063239E" w:rsidRDefault="0063239E" w:rsidP="000E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39E" w:rsidRDefault="0063239E" w:rsidP="000E4354">
      <w:r>
        <w:separator/>
      </w:r>
    </w:p>
  </w:footnote>
  <w:footnote w:type="continuationSeparator" w:id="0">
    <w:p w:rsidR="0063239E" w:rsidRDefault="0063239E" w:rsidP="000E4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105D3"/>
    <w:multiLevelType w:val="singleLevel"/>
    <w:tmpl w:val="A23105D3"/>
    <w:lvl w:ilvl="0">
      <w:start w:val="1"/>
      <w:numFmt w:val="chineseCounting"/>
      <w:suff w:val="nothing"/>
      <w:lvlText w:val="%1、"/>
      <w:lvlJc w:val="left"/>
      <w:pPr>
        <w:ind w:left="0" w:firstLine="420"/>
      </w:pPr>
      <w:rPr>
        <w:rFonts w:hint="eastAsia"/>
      </w:rPr>
    </w:lvl>
  </w:abstractNum>
  <w:abstractNum w:abstractNumId="1">
    <w:nsid w:val="FE3AE5EA"/>
    <w:multiLevelType w:val="singleLevel"/>
    <w:tmpl w:val="FE3AE5EA"/>
    <w:lvl w:ilvl="0">
      <w:start w:val="1"/>
      <w:numFmt w:val="chineseCounting"/>
      <w:suff w:val="nothing"/>
      <w:lvlText w:val="（%1）"/>
      <w:lvlJc w:val="left"/>
      <w:pPr>
        <w:ind w:left="0" w:firstLine="420"/>
      </w:pPr>
      <w:rPr>
        <w:rFonts w:hint="eastAsia"/>
      </w:rPr>
    </w:lvl>
  </w:abstractNum>
  <w:abstractNum w:abstractNumId="2">
    <w:nsid w:val="73882936"/>
    <w:multiLevelType w:val="singleLevel"/>
    <w:tmpl w:val="73882936"/>
    <w:lvl w:ilvl="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83"/>
    <w:rsid w:val="00006AF3"/>
    <w:rsid w:val="000506C8"/>
    <w:rsid w:val="000E4354"/>
    <w:rsid w:val="000F4AF5"/>
    <w:rsid w:val="0010413E"/>
    <w:rsid w:val="00107157"/>
    <w:rsid w:val="0016205B"/>
    <w:rsid w:val="00171E11"/>
    <w:rsid w:val="00191893"/>
    <w:rsid w:val="0019575C"/>
    <w:rsid w:val="001D3E37"/>
    <w:rsid w:val="001E4C52"/>
    <w:rsid w:val="00243584"/>
    <w:rsid w:val="00253A40"/>
    <w:rsid w:val="0026752C"/>
    <w:rsid w:val="002A32FF"/>
    <w:rsid w:val="002C7386"/>
    <w:rsid w:val="002D7F33"/>
    <w:rsid w:val="003B6F0C"/>
    <w:rsid w:val="0041260B"/>
    <w:rsid w:val="0042435D"/>
    <w:rsid w:val="004670F1"/>
    <w:rsid w:val="004745BD"/>
    <w:rsid w:val="00474B96"/>
    <w:rsid w:val="00480496"/>
    <w:rsid w:val="00527488"/>
    <w:rsid w:val="005810D6"/>
    <w:rsid w:val="00581EDC"/>
    <w:rsid w:val="005C486D"/>
    <w:rsid w:val="005C62D4"/>
    <w:rsid w:val="00620C7F"/>
    <w:rsid w:val="0063239E"/>
    <w:rsid w:val="0064342D"/>
    <w:rsid w:val="00647A17"/>
    <w:rsid w:val="0065638F"/>
    <w:rsid w:val="006C5DD8"/>
    <w:rsid w:val="00717067"/>
    <w:rsid w:val="00765D13"/>
    <w:rsid w:val="007D236B"/>
    <w:rsid w:val="007E0F84"/>
    <w:rsid w:val="007F4A73"/>
    <w:rsid w:val="008555DD"/>
    <w:rsid w:val="00863B8F"/>
    <w:rsid w:val="00884022"/>
    <w:rsid w:val="008B7E21"/>
    <w:rsid w:val="008D2B8C"/>
    <w:rsid w:val="008E4506"/>
    <w:rsid w:val="0090710F"/>
    <w:rsid w:val="009304AB"/>
    <w:rsid w:val="009A24F0"/>
    <w:rsid w:val="009C4883"/>
    <w:rsid w:val="009D64F2"/>
    <w:rsid w:val="00A5226B"/>
    <w:rsid w:val="00A63574"/>
    <w:rsid w:val="00A67449"/>
    <w:rsid w:val="00A923A2"/>
    <w:rsid w:val="00AD42A6"/>
    <w:rsid w:val="00B83FC1"/>
    <w:rsid w:val="00BF6DD1"/>
    <w:rsid w:val="00C06295"/>
    <w:rsid w:val="00C121F4"/>
    <w:rsid w:val="00C2084B"/>
    <w:rsid w:val="00C2686C"/>
    <w:rsid w:val="00C60740"/>
    <w:rsid w:val="00C6298E"/>
    <w:rsid w:val="00D32BB5"/>
    <w:rsid w:val="00D60EB4"/>
    <w:rsid w:val="00D8435A"/>
    <w:rsid w:val="00DB5BB3"/>
    <w:rsid w:val="00E46C7F"/>
    <w:rsid w:val="00E51C27"/>
    <w:rsid w:val="00E9452F"/>
    <w:rsid w:val="00EB3CBC"/>
    <w:rsid w:val="00F4057B"/>
    <w:rsid w:val="00F45E07"/>
    <w:rsid w:val="00F64793"/>
    <w:rsid w:val="00FD5EBA"/>
    <w:rsid w:val="00FF41AA"/>
    <w:rsid w:val="01442158"/>
    <w:rsid w:val="01961A21"/>
    <w:rsid w:val="03564C99"/>
    <w:rsid w:val="047628BB"/>
    <w:rsid w:val="05410D4E"/>
    <w:rsid w:val="05813DAA"/>
    <w:rsid w:val="069E52EC"/>
    <w:rsid w:val="06E04155"/>
    <w:rsid w:val="07B51327"/>
    <w:rsid w:val="07C40A56"/>
    <w:rsid w:val="08884F3B"/>
    <w:rsid w:val="08D51B2A"/>
    <w:rsid w:val="08FB315F"/>
    <w:rsid w:val="098E0473"/>
    <w:rsid w:val="09E6127F"/>
    <w:rsid w:val="0A2E480C"/>
    <w:rsid w:val="0B863B4D"/>
    <w:rsid w:val="0B881A5B"/>
    <w:rsid w:val="0C2732BE"/>
    <w:rsid w:val="0CF034A7"/>
    <w:rsid w:val="0D0D0ED2"/>
    <w:rsid w:val="0D54050C"/>
    <w:rsid w:val="0D95231D"/>
    <w:rsid w:val="0E164D99"/>
    <w:rsid w:val="0EF0684E"/>
    <w:rsid w:val="0FA6074C"/>
    <w:rsid w:val="100939FB"/>
    <w:rsid w:val="10320F91"/>
    <w:rsid w:val="108D356C"/>
    <w:rsid w:val="10D6272B"/>
    <w:rsid w:val="11176C31"/>
    <w:rsid w:val="11310578"/>
    <w:rsid w:val="122A1A55"/>
    <w:rsid w:val="12EC505B"/>
    <w:rsid w:val="136E3AB7"/>
    <w:rsid w:val="13B84981"/>
    <w:rsid w:val="13C03C38"/>
    <w:rsid w:val="13DF75E0"/>
    <w:rsid w:val="14BD4070"/>
    <w:rsid w:val="14C030AE"/>
    <w:rsid w:val="15BB6BED"/>
    <w:rsid w:val="166C3655"/>
    <w:rsid w:val="169673BB"/>
    <w:rsid w:val="16E85A95"/>
    <w:rsid w:val="1804511F"/>
    <w:rsid w:val="18A72BC9"/>
    <w:rsid w:val="190639F4"/>
    <w:rsid w:val="193B0885"/>
    <w:rsid w:val="1A411C93"/>
    <w:rsid w:val="1A7B3C27"/>
    <w:rsid w:val="1A92692F"/>
    <w:rsid w:val="1BC22B65"/>
    <w:rsid w:val="1C4C7DDE"/>
    <w:rsid w:val="1D295444"/>
    <w:rsid w:val="1EC725F3"/>
    <w:rsid w:val="1F120E0C"/>
    <w:rsid w:val="1F394BF3"/>
    <w:rsid w:val="1F6C7E36"/>
    <w:rsid w:val="1F7655B6"/>
    <w:rsid w:val="1FFD2EE9"/>
    <w:rsid w:val="20345039"/>
    <w:rsid w:val="20BD009F"/>
    <w:rsid w:val="20F518F7"/>
    <w:rsid w:val="21372570"/>
    <w:rsid w:val="21414CBB"/>
    <w:rsid w:val="215F0669"/>
    <w:rsid w:val="218E06E3"/>
    <w:rsid w:val="21FB4893"/>
    <w:rsid w:val="22A108F5"/>
    <w:rsid w:val="22C33709"/>
    <w:rsid w:val="22FB086E"/>
    <w:rsid w:val="23150F7E"/>
    <w:rsid w:val="23351155"/>
    <w:rsid w:val="24992FFC"/>
    <w:rsid w:val="254E7501"/>
    <w:rsid w:val="255079A3"/>
    <w:rsid w:val="2592790D"/>
    <w:rsid w:val="269C640E"/>
    <w:rsid w:val="26BA1E86"/>
    <w:rsid w:val="275B6A73"/>
    <w:rsid w:val="28800FE8"/>
    <w:rsid w:val="29D56474"/>
    <w:rsid w:val="2A18022F"/>
    <w:rsid w:val="2A5B50E7"/>
    <w:rsid w:val="2ADA37BD"/>
    <w:rsid w:val="2AF65294"/>
    <w:rsid w:val="2C564F57"/>
    <w:rsid w:val="2C5A79E4"/>
    <w:rsid w:val="2C9072FD"/>
    <w:rsid w:val="2CD06ED6"/>
    <w:rsid w:val="2CF917A3"/>
    <w:rsid w:val="2DB6733D"/>
    <w:rsid w:val="2E0B63A6"/>
    <w:rsid w:val="2E612E5C"/>
    <w:rsid w:val="2F721F58"/>
    <w:rsid w:val="2FC17BA0"/>
    <w:rsid w:val="30C65DFC"/>
    <w:rsid w:val="311B382B"/>
    <w:rsid w:val="314B4EDC"/>
    <w:rsid w:val="31937D08"/>
    <w:rsid w:val="32302D81"/>
    <w:rsid w:val="32E82A65"/>
    <w:rsid w:val="334E2013"/>
    <w:rsid w:val="3482314E"/>
    <w:rsid w:val="34BB4936"/>
    <w:rsid w:val="34C07B05"/>
    <w:rsid w:val="35135D50"/>
    <w:rsid w:val="353C56B9"/>
    <w:rsid w:val="35FC055D"/>
    <w:rsid w:val="369C0648"/>
    <w:rsid w:val="36E1022B"/>
    <w:rsid w:val="374F5B6D"/>
    <w:rsid w:val="37BA151F"/>
    <w:rsid w:val="37D4172A"/>
    <w:rsid w:val="389B1196"/>
    <w:rsid w:val="38D9516E"/>
    <w:rsid w:val="390C5111"/>
    <w:rsid w:val="39D05788"/>
    <w:rsid w:val="3A2E4841"/>
    <w:rsid w:val="3B1647FC"/>
    <w:rsid w:val="3B505F85"/>
    <w:rsid w:val="3B9F1FB5"/>
    <w:rsid w:val="3C1A6300"/>
    <w:rsid w:val="3CA00880"/>
    <w:rsid w:val="3CD64E20"/>
    <w:rsid w:val="3D77472B"/>
    <w:rsid w:val="3D915834"/>
    <w:rsid w:val="3D9E0359"/>
    <w:rsid w:val="3DC608F6"/>
    <w:rsid w:val="3DCF169C"/>
    <w:rsid w:val="3DDC6DE3"/>
    <w:rsid w:val="3E0D6CCD"/>
    <w:rsid w:val="3E66349E"/>
    <w:rsid w:val="3E8E15B3"/>
    <w:rsid w:val="3F187472"/>
    <w:rsid w:val="3F6411B3"/>
    <w:rsid w:val="3FFE066B"/>
    <w:rsid w:val="41C95F36"/>
    <w:rsid w:val="423F4CD3"/>
    <w:rsid w:val="42A819DB"/>
    <w:rsid w:val="42B7079A"/>
    <w:rsid w:val="43721586"/>
    <w:rsid w:val="437476AD"/>
    <w:rsid w:val="44CD6992"/>
    <w:rsid w:val="45894F1C"/>
    <w:rsid w:val="45DE6D20"/>
    <w:rsid w:val="471E34EA"/>
    <w:rsid w:val="475E5466"/>
    <w:rsid w:val="47DA03AA"/>
    <w:rsid w:val="47EF0DB7"/>
    <w:rsid w:val="47F74B5A"/>
    <w:rsid w:val="48045960"/>
    <w:rsid w:val="48132443"/>
    <w:rsid w:val="486117B9"/>
    <w:rsid w:val="48751D1D"/>
    <w:rsid w:val="487621BD"/>
    <w:rsid w:val="48952584"/>
    <w:rsid w:val="49860246"/>
    <w:rsid w:val="49C82EA8"/>
    <w:rsid w:val="49E00698"/>
    <w:rsid w:val="4A4A2D30"/>
    <w:rsid w:val="4A7C1602"/>
    <w:rsid w:val="4A8E75FD"/>
    <w:rsid w:val="4BCC714A"/>
    <w:rsid w:val="4BF23245"/>
    <w:rsid w:val="4C6C3B69"/>
    <w:rsid w:val="4CD6063F"/>
    <w:rsid w:val="4D580068"/>
    <w:rsid w:val="4DAF0E89"/>
    <w:rsid w:val="4DDB5E3A"/>
    <w:rsid w:val="4DEB5814"/>
    <w:rsid w:val="4DFA1380"/>
    <w:rsid w:val="4DFB51D6"/>
    <w:rsid w:val="4EC2080D"/>
    <w:rsid w:val="4EC56056"/>
    <w:rsid w:val="4F903A57"/>
    <w:rsid w:val="4FC82AE0"/>
    <w:rsid w:val="4FFF6FEA"/>
    <w:rsid w:val="502137AA"/>
    <w:rsid w:val="52C63A58"/>
    <w:rsid w:val="52ED72F8"/>
    <w:rsid w:val="53270162"/>
    <w:rsid w:val="539166B5"/>
    <w:rsid w:val="54FB320D"/>
    <w:rsid w:val="54FC316A"/>
    <w:rsid w:val="551817F2"/>
    <w:rsid w:val="56352419"/>
    <w:rsid w:val="57661E5B"/>
    <w:rsid w:val="58032A7C"/>
    <w:rsid w:val="5867409D"/>
    <w:rsid w:val="58730C8A"/>
    <w:rsid w:val="5984415C"/>
    <w:rsid w:val="598E7A2B"/>
    <w:rsid w:val="5B427DB6"/>
    <w:rsid w:val="5B6D3AC7"/>
    <w:rsid w:val="5B700429"/>
    <w:rsid w:val="5B736AD1"/>
    <w:rsid w:val="5B832130"/>
    <w:rsid w:val="5BD04B75"/>
    <w:rsid w:val="5C1D04AB"/>
    <w:rsid w:val="5C5B4ED0"/>
    <w:rsid w:val="5C9C63A0"/>
    <w:rsid w:val="5CAB19FF"/>
    <w:rsid w:val="5D13568D"/>
    <w:rsid w:val="5D1F7D0C"/>
    <w:rsid w:val="5DC24490"/>
    <w:rsid w:val="5DFE222C"/>
    <w:rsid w:val="5E0D726E"/>
    <w:rsid w:val="5EB66555"/>
    <w:rsid w:val="5EC82C60"/>
    <w:rsid w:val="5EE9736A"/>
    <w:rsid w:val="5EEF6D90"/>
    <w:rsid w:val="5F087179"/>
    <w:rsid w:val="608B7A26"/>
    <w:rsid w:val="60A06217"/>
    <w:rsid w:val="61575024"/>
    <w:rsid w:val="618F38A1"/>
    <w:rsid w:val="61FC3026"/>
    <w:rsid w:val="62BA3799"/>
    <w:rsid w:val="630A2ABA"/>
    <w:rsid w:val="634A0C65"/>
    <w:rsid w:val="637B2FEB"/>
    <w:rsid w:val="63E66457"/>
    <w:rsid w:val="649D494E"/>
    <w:rsid w:val="64D44828"/>
    <w:rsid w:val="66262531"/>
    <w:rsid w:val="66C653FA"/>
    <w:rsid w:val="676961AD"/>
    <w:rsid w:val="67D55CB7"/>
    <w:rsid w:val="681372E5"/>
    <w:rsid w:val="688A5E5E"/>
    <w:rsid w:val="68E64847"/>
    <w:rsid w:val="690A2930"/>
    <w:rsid w:val="69655C89"/>
    <w:rsid w:val="69A568FD"/>
    <w:rsid w:val="6A2E1E61"/>
    <w:rsid w:val="6B007427"/>
    <w:rsid w:val="6B121686"/>
    <w:rsid w:val="6B3C591C"/>
    <w:rsid w:val="6BD30056"/>
    <w:rsid w:val="6C0F6048"/>
    <w:rsid w:val="6CFB2B9C"/>
    <w:rsid w:val="6DAD2032"/>
    <w:rsid w:val="6DCE501C"/>
    <w:rsid w:val="6DFD668D"/>
    <w:rsid w:val="6E19134D"/>
    <w:rsid w:val="6E1B6E82"/>
    <w:rsid w:val="6E5C6524"/>
    <w:rsid w:val="6EA22393"/>
    <w:rsid w:val="6EB80B15"/>
    <w:rsid w:val="6EBB5227"/>
    <w:rsid w:val="6FBE30EC"/>
    <w:rsid w:val="6FD960EE"/>
    <w:rsid w:val="7045515D"/>
    <w:rsid w:val="70801FCC"/>
    <w:rsid w:val="71541AFC"/>
    <w:rsid w:val="720A6D11"/>
    <w:rsid w:val="72E81A2C"/>
    <w:rsid w:val="73084D00"/>
    <w:rsid w:val="7361468F"/>
    <w:rsid w:val="73B0271C"/>
    <w:rsid w:val="745631F3"/>
    <w:rsid w:val="74691D41"/>
    <w:rsid w:val="750F0ED3"/>
    <w:rsid w:val="755360AE"/>
    <w:rsid w:val="75611517"/>
    <w:rsid w:val="758211C3"/>
    <w:rsid w:val="75A11CDF"/>
    <w:rsid w:val="75EA6F6E"/>
    <w:rsid w:val="76070871"/>
    <w:rsid w:val="7704784F"/>
    <w:rsid w:val="787F0010"/>
    <w:rsid w:val="78BD3B96"/>
    <w:rsid w:val="790C5DB5"/>
    <w:rsid w:val="795A616C"/>
    <w:rsid w:val="796731CE"/>
    <w:rsid w:val="796A1425"/>
    <w:rsid w:val="79D85951"/>
    <w:rsid w:val="7AC910CA"/>
    <w:rsid w:val="7C130D29"/>
    <w:rsid w:val="7CC42235"/>
    <w:rsid w:val="7CE24BF2"/>
    <w:rsid w:val="7D796D52"/>
    <w:rsid w:val="7DCC3C02"/>
    <w:rsid w:val="7E0920E1"/>
    <w:rsid w:val="7EC41E98"/>
    <w:rsid w:val="7F117E73"/>
    <w:rsid w:val="7F4B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0E4354"/>
    <w:rPr>
      <w:sz w:val="18"/>
      <w:szCs w:val="18"/>
    </w:rPr>
  </w:style>
  <w:style w:type="character" w:customStyle="1" w:styleId="Char1">
    <w:name w:val="批注框文本 Char"/>
    <w:basedOn w:val="a0"/>
    <w:link w:val="a7"/>
    <w:uiPriority w:val="99"/>
    <w:semiHidden/>
    <w:rsid w:val="000E435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0E4354"/>
    <w:rPr>
      <w:sz w:val="18"/>
      <w:szCs w:val="18"/>
    </w:rPr>
  </w:style>
  <w:style w:type="character" w:customStyle="1" w:styleId="Char1">
    <w:name w:val="批注框文本 Char"/>
    <w:basedOn w:val="a0"/>
    <w:link w:val="a7"/>
    <w:uiPriority w:val="99"/>
    <w:semiHidden/>
    <w:rsid w:val="000E435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 lxy</dc:creator>
  <cp:lastModifiedBy>任荔</cp:lastModifiedBy>
  <cp:revision>71</cp:revision>
  <cp:lastPrinted>2019-06-11T01:21:00Z</cp:lastPrinted>
  <dcterms:created xsi:type="dcterms:W3CDTF">2019-05-22T04:02:00Z</dcterms:created>
  <dcterms:modified xsi:type="dcterms:W3CDTF">2019-07-03T09:16:00Z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