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Arial"/>
          <w:color w:val="000000" w:themeColor="text1"/>
          <w:kern w:val="0"/>
          <w:sz w:val="32"/>
          <w:szCs w:val="32"/>
        </w:rPr>
      </w:pPr>
      <w:r>
        <w:rPr>
          <w:rFonts w:hint="eastAsia" w:ascii="黑体" w:hAnsi="黑体" w:eastAsia="黑体" w:cs="Arial"/>
          <w:color w:val="000000" w:themeColor="text1"/>
          <w:kern w:val="0"/>
          <w:sz w:val="32"/>
          <w:szCs w:val="32"/>
        </w:rPr>
        <w:t>附件3</w:t>
      </w:r>
    </w:p>
    <w:p>
      <w:pPr>
        <w:spacing w:line="560" w:lineRule="exact"/>
        <w:jc w:val="center"/>
        <w:rPr>
          <w:rFonts w:eastAsia="方正小标宋简体"/>
          <w:color w:val="000000" w:themeColor="text1"/>
          <w:spacing w:val="-12"/>
          <w:sz w:val="44"/>
          <w:szCs w:val="44"/>
        </w:rPr>
      </w:pPr>
      <w:r>
        <w:rPr>
          <w:rFonts w:hint="eastAsia" w:eastAsia="方正小标宋简体"/>
          <w:color w:val="000000" w:themeColor="text1"/>
          <w:spacing w:val="-12"/>
          <w:sz w:val="44"/>
          <w:szCs w:val="44"/>
        </w:rPr>
        <w:t>部分不合格项目小知识</w:t>
      </w:r>
    </w:p>
    <w:p>
      <w:pPr>
        <w:spacing w:line="560" w:lineRule="exact"/>
        <w:ind w:firstLine="643" w:firstLineChars="200"/>
        <w:rPr>
          <w:rFonts w:ascii="黑体" w:hAnsi="黑体" w:eastAsia="黑体" w:cs="仿宋_GB2312"/>
          <w:b/>
          <w:color w:val="000000" w:themeColor="text1"/>
          <w:sz w:val="32"/>
          <w:szCs w:val="32"/>
        </w:rPr>
      </w:pPr>
      <w:r>
        <w:rPr>
          <w:rFonts w:hint="eastAsia" w:ascii="黑体" w:hAnsi="黑体" w:eastAsia="黑体" w:cs="仿宋_GB2312"/>
          <w:b/>
          <w:color w:val="000000" w:themeColor="text1"/>
          <w:sz w:val="32"/>
          <w:szCs w:val="32"/>
        </w:rPr>
        <w:t>一、不合格项目小知识</w:t>
      </w:r>
    </w:p>
    <w:p>
      <w:pPr>
        <w:spacing w:line="560" w:lineRule="exact"/>
        <w:ind w:firstLine="643" w:firstLineChars="200"/>
        <w:rPr>
          <w:rFonts w:ascii="楷体" w:hAnsi="楷体" w:eastAsia="楷体"/>
          <w:b/>
          <w:color w:val="000000" w:themeColor="text1"/>
          <w:sz w:val="32"/>
          <w:szCs w:val="32"/>
        </w:rPr>
      </w:pPr>
      <w:r>
        <w:rPr>
          <w:rFonts w:hint="eastAsia" w:ascii="楷体" w:hAnsi="楷体" w:eastAsia="楷体" w:cs="仿宋_GB2312"/>
          <w:b/>
          <w:color w:val="000000" w:themeColor="text1"/>
          <w:sz w:val="32"/>
          <w:szCs w:val="32"/>
        </w:rPr>
        <w:t>（一）</w:t>
      </w:r>
      <w:r>
        <w:rPr>
          <w:rFonts w:ascii="楷体" w:hAnsi="楷体" w:eastAsia="楷体"/>
          <w:b/>
          <w:color w:val="000000" w:themeColor="text1"/>
          <w:sz w:val="32"/>
          <w:szCs w:val="32"/>
        </w:rPr>
        <w:t>菌落总数</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菌落总数是指示性微生物指标，并非致病菌指标，主要用来评价食品清洁度，反映食品在生产过程中是否符合卫生要求，一定程度上标志着食品卫生质量的优劣。</w:t>
      </w:r>
      <w:r>
        <w:rPr>
          <w:rFonts w:ascii="仿宋" w:hAnsi="仿宋" w:eastAsia="仿宋"/>
          <w:sz w:val="32"/>
          <w:szCs w:val="32"/>
        </w:rPr>
        <w:t>《非预包装即食食品微生物限量》</w:t>
      </w:r>
      <w:r>
        <w:rPr>
          <w:rFonts w:hint="eastAsia" w:ascii="仿宋" w:hAnsi="仿宋" w:eastAsia="仿宋"/>
          <w:sz w:val="32"/>
          <w:szCs w:val="32"/>
        </w:rPr>
        <w:t>（</w:t>
      </w:r>
      <w:r>
        <w:rPr>
          <w:rFonts w:ascii="仿宋" w:hAnsi="仿宋" w:eastAsia="仿宋"/>
          <w:sz w:val="32"/>
          <w:szCs w:val="32"/>
        </w:rPr>
        <w:t>DBS 44/006-2016</w:t>
      </w:r>
      <w:r>
        <w:rPr>
          <w:rFonts w:hint="eastAsia" w:ascii="仿宋" w:hAnsi="仿宋" w:eastAsia="仿宋"/>
          <w:sz w:val="32"/>
          <w:szCs w:val="32"/>
        </w:rPr>
        <w:t>）</w:t>
      </w:r>
      <w:r>
        <w:rPr>
          <w:rFonts w:hint="eastAsia" w:ascii="仿宋" w:hAnsi="仿宋" w:eastAsia="仿宋"/>
          <w:color w:val="000000" w:themeColor="text1"/>
          <w:sz w:val="32"/>
          <w:szCs w:val="32"/>
        </w:rPr>
        <w:t>中规定</w:t>
      </w:r>
      <w:r>
        <w:rPr>
          <w:rFonts w:ascii="仿宋" w:hAnsi="仿宋" w:eastAsia="仿宋"/>
          <w:color w:val="000000" w:themeColor="text1"/>
          <w:sz w:val="32"/>
          <w:szCs w:val="32"/>
        </w:rPr>
        <w:t>，</w:t>
      </w:r>
      <w:r>
        <w:rPr>
          <w:rFonts w:ascii="仿宋" w:hAnsi="仿宋" w:eastAsia="仿宋"/>
          <w:sz w:val="32"/>
          <w:szCs w:val="32"/>
        </w:rPr>
        <w:t>非预包装即食食品</w:t>
      </w:r>
      <w:r>
        <w:rPr>
          <w:rFonts w:hint="eastAsia" w:ascii="仿宋" w:hAnsi="仿宋" w:eastAsia="仿宋"/>
          <w:sz w:val="32"/>
          <w:szCs w:val="32"/>
        </w:rPr>
        <w:t>的菌落总数：＜</w:t>
      </w:r>
      <w:r>
        <w:rPr>
          <w:rFonts w:ascii="仿宋" w:hAnsi="仿宋" w:eastAsia="仿宋"/>
          <w:sz w:val="32"/>
          <w:szCs w:val="32"/>
        </w:rPr>
        <w:t>10</w:t>
      </w:r>
      <w:r>
        <w:rPr>
          <w:rFonts w:hint="eastAsia" w:ascii="仿宋" w:hAnsi="仿宋" w:eastAsia="仿宋" w:cs="微软雅黑"/>
          <w:sz w:val="32"/>
          <w:szCs w:val="32"/>
          <w:vertAlign w:val="superscript"/>
        </w:rPr>
        <w:t>4</w:t>
      </w:r>
      <w:r>
        <w:rPr>
          <w:rFonts w:ascii="仿宋" w:hAnsi="仿宋" w:eastAsia="仿宋"/>
          <w:sz w:val="32"/>
          <w:szCs w:val="32"/>
        </w:rPr>
        <w:t>CFU/g</w:t>
      </w:r>
      <w:r>
        <w:rPr>
          <w:rFonts w:hint="eastAsia" w:ascii="仿宋" w:hAnsi="仿宋" w:eastAsia="仿宋"/>
          <w:sz w:val="32"/>
          <w:szCs w:val="32"/>
        </w:rPr>
        <w:t>为满意、</w:t>
      </w:r>
      <w:r>
        <w:rPr>
          <w:rFonts w:ascii="仿宋" w:hAnsi="仿宋" w:eastAsia="仿宋"/>
          <w:sz w:val="32"/>
          <w:szCs w:val="32"/>
        </w:rPr>
        <w:t>10</w:t>
      </w:r>
      <w:r>
        <w:rPr>
          <w:rFonts w:hint="eastAsia" w:ascii="仿宋" w:hAnsi="仿宋" w:eastAsia="仿宋" w:cs="微软雅黑"/>
          <w:sz w:val="32"/>
          <w:szCs w:val="32"/>
          <w:vertAlign w:val="superscript"/>
        </w:rPr>
        <w:t>4</w:t>
      </w:r>
      <w:r>
        <w:rPr>
          <w:rFonts w:ascii="仿宋" w:hAnsi="仿宋" w:eastAsia="仿宋"/>
          <w:sz w:val="32"/>
          <w:szCs w:val="32"/>
        </w:rPr>
        <w:t>CFU/g-</w:t>
      </w:r>
      <w:r>
        <w:rPr>
          <w:rFonts w:hint="eastAsia" w:ascii="仿宋" w:hAnsi="仿宋" w:eastAsia="仿宋"/>
          <w:sz w:val="32"/>
          <w:szCs w:val="32"/>
        </w:rPr>
        <w:t>＜</w:t>
      </w:r>
      <w:r>
        <w:rPr>
          <w:rFonts w:ascii="仿宋" w:hAnsi="仿宋" w:eastAsia="仿宋"/>
          <w:sz w:val="32"/>
          <w:szCs w:val="32"/>
        </w:rPr>
        <w:t>10</w:t>
      </w:r>
      <w:r>
        <w:rPr>
          <w:rFonts w:ascii="仿宋" w:hAnsi="仿宋" w:eastAsia="仿宋" w:cs="微软雅黑"/>
          <w:sz w:val="32"/>
          <w:szCs w:val="32"/>
          <w:vertAlign w:val="superscript"/>
        </w:rPr>
        <w:t>5</w:t>
      </w:r>
      <w:r>
        <w:rPr>
          <w:rFonts w:ascii="仿宋" w:hAnsi="仿宋" w:eastAsia="仿宋"/>
          <w:sz w:val="32"/>
          <w:szCs w:val="32"/>
        </w:rPr>
        <w:t>CFU/g</w:t>
      </w:r>
      <w:r>
        <w:rPr>
          <w:rFonts w:hint="eastAsia" w:ascii="仿宋" w:hAnsi="仿宋" w:eastAsia="仿宋"/>
          <w:sz w:val="32"/>
          <w:szCs w:val="32"/>
        </w:rPr>
        <w:t>为可接受、≥</w:t>
      </w:r>
      <w:r>
        <w:rPr>
          <w:rFonts w:ascii="仿宋" w:hAnsi="仿宋" w:eastAsia="仿宋"/>
          <w:sz w:val="32"/>
          <w:szCs w:val="32"/>
        </w:rPr>
        <w:t>10</w:t>
      </w:r>
      <w:r>
        <w:rPr>
          <w:rFonts w:hint="eastAsia" w:ascii="仿宋" w:hAnsi="仿宋" w:eastAsia="仿宋" w:cs="微软雅黑"/>
          <w:sz w:val="32"/>
          <w:szCs w:val="32"/>
          <w:vertAlign w:val="superscript"/>
        </w:rPr>
        <w:t>5</w:t>
      </w:r>
      <w:r>
        <w:rPr>
          <w:rFonts w:ascii="仿宋" w:hAnsi="仿宋" w:eastAsia="仿宋"/>
          <w:sz w:val="32"/>
          <w:szCs w:val="32"/>
        </w:rPr>
        <w:t>CFU/g</w:t>
      </w:r>
      <w:r>
        <w:rPr>
          <w:rFonts w:hint="eastAsia" w:ascii="仿宋" w:hAnsi="仿宋" w:eastAsia="仿宋"/>
          <w:sz w:val="32"/>
          <w:szCs w:val="32"/>
        </w:rPr>
        <w:t>为不合格。</w:t>
      </w:r>
      <w:r>
        <w:rPr>
          <w:rFonts w:ascii="仿宋" w:hAnsi="仿宋" w:eastAsia="仿宋"/>
          <w:sz w:val="32"/>
          <w:szCs w:val="32"/>
        </w:rPr>
        <w:t>《食品安全国家标准 蜂蜜》</w:t>
      </w:r>
      <w:r>
        <w:rPr>
          <w:rFonts w:hint="eastAsia" w:ascii="仿宋" w:hAnsi="仿宋" w:eastAsia="仿宋"/>
          <w:sz w:val="32"/>
          <w:szCs w:val="32"/>
        </w:rPr>
        <w:t>（</w:t>
      </w:r>
      <w:r>
        <w:rPr>
          <w:rFonts w:ascii="仿宋" w:hAnsi="仿宋" w:eastAsia="仿宋"/>
          <w:sz w:val="32"/>
          <w:szCs w:val="32"/>
        </w:rPr>
        <w:t>GB 14963-2011</w:t>
      </w:r>
      <w:r>
        <w:rPr>
          <w:rFonts w:hint="eastAsia" w:ascii="仿宋" w:hAnsi="仿宋" w:eastAsia="仿宋"/>
          <w:sz w:val="32"/>
          <w:szCs w:val="32"/>
        </w:rPr>
        <w:t>）</w:t>
      </w:r>
      <w:r>
        <w:rPr>
          <w:rFonts w:hint="eastAsia" w:ascii="仿宋" w:hAnsi="仿宋" w:eastAsia="仿宋"/>
          <w:color w:val="000000" w:themeColor="text1"/>
          <w:sz w:val="32"/>
          <w:szCs w:val="32"/>
        </w:rPr>
        <w:t>中规定</w:t>
      </w:r>
      <w:r>
        <w:rPr>
          <w:rFonts w:ascii="仿宋" w:hAnsi="仿宋" w:eastAsia="仿宋"/>
          <w:color w:val="000000" w:themeColor="text1"/>
          <w:sz w:val="32"/>
          <w:szCs w:val="32"/>
        </w:rPr>
        <w:t>，</w:t>
      </w:r>
      <w:r>
        <w:rPr>
          <w:rFonts w:hint="eastAsia" w:ascii="仿宋" w:hAnsi="仿宋" w:eastAsia="仿宋"/>
          <w:color w:val="000000" w:themeColor="text1"/>
          <w:sz w:val="32"/>
          <w:szCs w:val="32"/>
        </w:rPr>
        <w:t>蜂蜜</w:t>
      </w:r>
      <w:r>
        <w:rPr>
          <w:rFonts w:ascii="仿宋" w:hAnsi="仿宋" w:eastAsia="仿宋"/>
          <w:color w:val="000000" w:themeColor="text1"/>
          <w:sz w:val="32"/>
          <w:szCs w:val="32"/>
        </w:rPr>
        <w:t>的菌落总数应</w:t>
      </w:r>
      <w:r>
        <w:rPr>
          <w:rFonts w:hint="eastAsia" w:ascii="仿宋" w:hAnsi="仿宋" w:eastAsia="仿宋"/>
          <w:color w:val="000000" w:themeColor="text1"/>
          <w:sz w:val="32"/>
          <w:szCs w:val="32"/>
        </w:rPr>
        <w:t>≤1000CFU/g。</w:t>
      </w:r>
      <w:r>
        <w:rPr>
          <w:rFonts w:ascii="仿宋" w:hAnsi="仿宋" w:eastAsia="仿宋"/>
          <w:color w:val="000000" w:themeColor="text1"/>
          <w:sz w:val="32"/>
          <w:szCs w:val="32"/>
        </w:rPr>
        <w:t>食品的菌落总数严重超标，说明其产品的卫生状况达不到基本的卫生要求，将会破坏食品的营养成分，加速食品的腐败变质，使食品失去食用价值。消费者食用微生物超标严重的食品，容易患痢疾等肠道疾病，</w:t>
      </w:r>
      <w:r>
        <w:rPr>
          <w:rFonts w:hint="eastAsia" w:ascii="仿宋" w:hAnsi="仿宋" w:eastAsia="仿宋"/>
          <w:color w:val="000000" w:themeColor="text1"/>
          <w:sz w:val="32"/>
          <w:szCs w:val="32"/>
        </w:rPr>
        <w:t>会</w:t>
      </w:r>
      <w:r>
        <w:rPr>
          <w:rFonts w:ascii="仿宋" w:hAnsi="仿宋" w:eastAsia="仿宋"/>
          <w:color w:val="000000" w:themeColor="text1"/>
          <w:sz w:val="32"/>
          <w:szCs w:val="32"/>
        </w:rPr>
        <w:t>引起呕吐、腹泻等症状。</w:t>
      </w:r>
    </w:p>
    <w:p>
      <w:pPr>
        <w:spacing w:line="560" w:lineRule="exact"/>
        <w:ind w:firstLine="643" w:firstLineChars="200"/>
        <w:rPr>
          <w:rFonts w:ascii="楷体" w:hAnsi="楷体" w:eastAsia="楷体" w:cs="宋体"/>
          <w:b/>
          <w:color w:val="000000" w:themeColor="text1"/>
          <w:kern w:val="0"/>
          <w:sz w:val="32"/>
          <w:szCs w:val="32"/>
        </w:rPr>
      </w:pPr>
      <w:r>
        <w:rPr>
          <w:rFonts w:hint="eastAsia" w:ascii="楷体" w:hAnsi="楷体" w:eastAsia="楷体" w:cs="仿宋_GB2312"/>
          <w:b/>
          <w:color w:val="000000" w:themeColor="text1"/>
          <w:sz w:val="32"/>
          <w:szCs w:val="32"/>
        </w:rPr>
        <w:t>（二）</w:t>
      </w:r>
      <w:r>
        <w:rPr>
          <w:rFonts w:hint="eastAsia" w:ascii="楷体" w:hAnsi="楷体" w:eastAsia="楷体" w:cs="宋体"/>
          <w:b/>
          <w:color w:val="000000" w:themeColor="text1"/>
          <w:kern w:val="0"/>
          <w:sz w:val="32"/>
          <w:szCs w:val="32"/>
        </w:rPr>
        <w:t>铝的残留量</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铝作为食品添加剂硫酸铝钾的重要成分，经常会添加在食物中作为膨松剂或稳定剂。</w:t>
      </w:r>
      <w:r>
        <w:rPr>
          <w:rFonts w:ascii="仿宋" w:hAnsi="仿宋" w:eastAsia="仿宋"/>
          <w:color w:val="000000" w:themeColor="text1"/>
          <w:sz w:val="32"/>
          <w:szCs w:val="32"/>
        </w:rPr>
        <w:t>《食品安全国家标准 食品添加剂使用标准》（GB 2760</w:t>
      </w:r>
      <w:r>
        <w:rPr>
          <w:rFonts w:hint="eastAsia" w:ascii="仿宋" w:hAnsi="仿宋" w:eastAsia="仿宋"/>
          <w:color w:val="000000" w:themeColor="text1"/>
          <w:sz w:val="32"/>
          <w:szCs w:val="32"/>
        </w:rPr>
        <w:t>-</w:t>
      </w:r>
      <w:r>
        <w:rPr>
          <w:rFonts w:ascii="仿宋" w:hAnsi="仿宋" w:eastAsia="仿宋"/>
          <w:color w:val="000000" w:themeColor="text1"/>
          <w:sz w:val="32"/>
          <w:szCs w:val="32"/>
        </w:rPr>
        <w:t>2014）中规定，</w:t>
      </w:r>
      <w:r>
        <w:fldChar w:fldCharType="begin"/>
      </w:r>
      <w:r>
        <w:instrText xml:space="preserve"> HYPERLINK "http://db.foodmate.net/2760-2014/additives-product-catid-156.html" </w:instrText>
      </w:r>
      <w:r>
        <w:fldChar w:fldCharType="separate"/>
      </w:r>
      <w:r>
        <w:rPr>
          <w:rFonts w:hint="eastAsia" w:ascii="仿宋" w:hAnsi="仿宋" w:eastAsia="仿宋"/>
          <w:color w:val="000000" w:themeColor="text1"/>
          <w:sz w:val="32"/>
          <w:szCs w:val="32"/>
        </w:rPr>
        <w:t>油炸面制品</w:t>
      </w:r>
      <w:r>
        <w:rPr>
          <w:rFonts w:hint="eastAsia" w:ascii="仿宋" w:hAnsi="仿宋" w:eastAsia="仿宋"/>
          <w:color w:val="000000" w:themeColor="text1"/>
          <w:sz w:val="32"/>
          <w:szCs w:val="32"/>
        </w:rPr>
        <w:fldChar w:fldCharType="end"/>
      </w:r>
      <w:r>
        <w:rPr>
          <w:rFonts w:hint="eastAsia" w:ascii="仿宋" w:hAnsi="仿宋" w:eastAsia="仿宋"/>
          <w:color w:val="000000" w:themeColor="text1"/>
          <w:sz w:val="32"/>
          <w:szCs w:val="32"/>
        </w:rPr>
        <w:t>中的铝的残留量应≤</w:t>
      </w:r>
      <w:r>
        <w:rPr>
          <w:rFonts w:ascii="仿宋" w:hAnsi="仿宋" w:eastAsia="仿宋"/>
          <w:color w:val="000000" w:themeColor="text1"/>
          <w:sz w:val="32"/>
          <w:szCs w:val="32"/>
        </w:rPr>
        <w:t>1</w:t>
      </w:r>
      <w:r>
        <w:rPr>
          <w:rFonts w:hint="eastAsia" w:ascii="仿宋" w:hAnsi="仿宋" w:eastAsia="仿宋"/>
          <w:color w:val="000000" w:themeColor="text1"/>
          <w:sz w:val="32"/>
          <w:szCs w:val="32"/>
        </w:rPr>
        <w:t>00mg/kg。铝有一定的慢性毒性，摄入铝超标的食品，在体内可造成铝的蓄积，轻者会使食欲减退，引起贫血，重者会表现为神经毒性，使人运动失调、记忆力衰退等。消费者要树立科学、健康的饮食观，在选购食品时切忌盲目追求产品卖相，注意荤素合理搭配、营养均衡。</w:t>
      </w:r>
    </w:p>
    <w:p>
      <w:pPr>
        <w:spacing w:line="560" w:lineRule="exact"/>
        <w:ind w:firstLine="643" w:firstLineChars="200"/>
        <w:rPr>
          <w:rFonts w:ascii="楷体" w:hAnsi="楷体" w:eastAsia="楷体" w:cs="宋体"/>
          <w:b/>
          <w:color w:val="000000" w:themeColor="text1"/>
          <w:kern w:val="0"/>
          <w:sz w:val="32"/>
          <w:szCs w:val="32"/>
        </w:rPr>
      </w:pPr>
      <w:r>
        <w:rPr>
          <w:rFonts w:hint="eastAsia" w:ascii="楷体" w:hAnsi="楷体" w:eastAsia="楷体" w:cs="仿宋_GB2312"/>
          <w:b/>
          <w:color w:val="000000" w:themeColor="text1"/>
          <w:sz w:val="32"/>
          <w:szCs w:val="32"/>
        </w:rPr>
        <w:t>（三）</w:t>
      </w:r>
      <w:r>
        <w:rPr>
          <w:rFonts w:hint="eastAsia" w:ascii="楷体" w:hAnsi="楷体" w:eastAsia="楷体" w:cs="宋体"/>
          <w:b/>
          <w:color w:val="000000" w:themeColor="text1"/>
          <w:kern w:val="0"/>
          <w:sz w:val="32"/>
          <w:szCs w:val="32"/>
        </w:rPr>
        <w:t>三氯蔗糖</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三氯蔗糖是一种白色粉末状产品，极易溶于水、乙醇和甲醇，是唯一以蔗糖为原料生产的功能性甜味剂，其甜度是蔗糖的600倍，且甜味纯正，甜味特性十分类似蔗糖，无热量，不龋齿，稳定性好，尤其在水溶液中特别稳定。</w:t>
      </w:r>
      <w:r>
        <w:rPr>
          <w:rFonts w:ascii="仿宋" w:hAnsi="仿宋" w:eastAsia="仿宋"/>
          <w:spacing w:val="14"/>
          <w:sz w:val="32"/>
          <w:szCs w:val="32"/>
        </w:rPr>
        <w:t>《食品安全国家标准 食品添加剂使用标准》</w:t>
      </w:r>
      <w:r>
        <w:rPr>
          <w:rFonts w:ascii="仿宋" w:hAnsi="仿宋" w:eastAsia="仿宋"/>
          <w:spacing w:val="-6"/>
          <w:sz w:val="32"/>
          <w:szCs w:val="32"/>
        </w:rPr>
        <w:t>（GB</w:t>
      </w:r>
      <w:r>
        <w:rPr>
          <w:rFonts w:ascii="仿宋" w:hAnsi="仿宋" w:eastAsia="仿宋"/>
          <w:sz w:val="32"/>
          <w:szCs w:val="32"/>
        </w:rPr>
        <w:t xml:space="preserve"> 2760</w:t>
      </w:r>
      <w:r>
        <w:rPr>
          <w:rFonts w:hint="eastAsia" w:ascii="仿宋" w:hAnsi="仿宋" w:eastAsia="仿宋"/>
          <w:sz w:val="32"/>
          <w:szCs w:val="32"/>
        </w:rPr>
        <w:t>-</w:t>
      </w:r>
      <w:r>
        <w:rPr>
          <w:rFonts w:ascii="仿宋" w:hAnsi="仿宋" w:eastAsia="仿宋"/>
          <w:sz w:val="32"/>
          <w:szCs w:val="32"/>
        </w:rPr>
        <w:t>2014）中规定，</w:t>
      </w:r>
      <w:r>
        <w:rPr>
          <w:rFonts w:hint="eastAsia" w:ascii="仿宋" w:hAnsi="仿宋" w:eastAsia="仿宋" w:cs="宋体"/>
          <w:sz w:val="32"/>
          <w:szCs w:val="32"/>
        </w:rPr>
        <w:t>焙烤食品中的</w:t>
      </w:r>
      <w:r>
        <w:rPr>
          <w:rFonts w:ascii="仿宋" w:hAnsi="仿宋" w:eastAsia="仿宋" w:cs="宋体"/>
          <w:sz w:val="32"/>
          <w:szCs w:val="32"/>
        </w:rPr>
        <w:t>三氯蔗糖</w:t>
      </w:r>
      <w:r>
        <w:rPr>
          <w:rFonts w:hint="eastAsia" w:ascii="仿宋" w:hAnsi="仿宋" w:eastAsia="仿宋" w:cs="宋体"/>
          <w:sz w:val="32"/>
          <w:szCs w:val="32"/>
        </w:rPr>
        <w:t>应≤0.25g/kg</w:t>
      </w:r>
      <w:r>
        <w:rPr>
          <w:rFonts w:ascii="仿宋" w:hAnsi="仿宋" w:eastAsia="仿宋" w:cs="宋体"/>
          <w:sz w:val="32"/>
          <w:szCs w:val="32"/>
        </w:rPr>
        <w:t>。三氯蔗糖会消灭体内肠道的有益细菌</w:t>
      </w:r>
      <w:r>
        <w:rPr>
          <w:rFonts w:hint="eastAsia" w:ascii="仿宋" w:hAnsi="仿宋" w:eastAsia="仿宋" w:cs="宋体"/>
          <w:sz w:val="32"/>
          <w:szCs w:val="32"/>
        </w:rPr>
        <w:t>，</w:t>
      </w:r>
      <w:r>
        <w:rPr>
          <w:rFonts w:ascii="仿宋" w:hAnsi="仿宋" w:eastAsia="仿宋" w:cs="宋体"/>
          <w:sz w:val="32"/>
          <w:szCs w:val="32"/>
        </w:rPr>
        <w:t>会减</w:t>
      </w:r>
      <w:r>
        <w:rPr>
          <w:rFonts w:hint="eastAsia" w:ascii="仿宋" w:hAnsi="仿宋" w:eastAsia="仿宋" w:cs="宋体"/>
          <w:sz w:val="32"/>
          <w:szCs w:val="32"/>
        </w:rPr>
        <w:t>少50</w:t>
      </w:r>
      <w:r>
        <w:rPr>
          <w:rFonts w:hint="eastAsia" w:ascii="仿宋" w:hAnsi="仿宋" w:eastAsia="仿宋" w:cs="宋体"/>
          <w:color w:val="FF0000"/>
          <w:sz w:val="32"/>
          <w:szCs w:val="32"/>
          <w:lang w:val="en-US" w:eastAsia="zh-CN"/>
        </w:rPr>
        <w:t>%</w:t>
      </w:r>
      <w:r>
        <w:rPr>
          <w:rFonts w:ascii="仿宋" w:hAnsi="仿宋" w:eastAsia="仿宋" w:cs="宋体"/>
          <w:sz w:val="32"/>
          <w:szCs w:val="32"/>
        </w:rPr>
        <w:t>的肠道有益微生物的数量</w:t>
      </w:r>
      <w:r>
        <w:rPr>
          <w:rFonts w:hint="eastAsia" w:ascii="仿宋" w:hAnsi="仿宋" w:eastAsia="仿宋" w:cs="宋体"/>
          <w:sz w:val="32"/>
          <w:szCs w:val="32"/>
        </w:rPr>
        <w:t>或</w:t>
      </w:r>
      <w:r>
        <w:rPr>
          <w:rFonts w:ascii="仿宋" w:hAnsi="仿宋" w:eastAsia="仿宋" w:cs="宋体"/>
          <w:sz w:val="32"/>
          <w:szCs w:val="32"/>
        </w:rPr>
        <w:t>降低其质量</w:t>
      </w:r>
      <w:r>
        <w:rPr>
          <w:rFonts w:hint="eastAsia" w:ascii="仿宋" w:hAnsi="仿宋" w:eastAsia="仿宋" w:cs="宋体"/>
          <w:sz w:val="32"/>
          <w:szCs w:val="32"/>
        </w:rPr>
        <w:t>，</w:t>
      </w:r>
      <w:r>
        <w:rPr>
          <w:rFonts w:ascii="仿宋" w:hAnsi="仿宋" w:eastAsia="仿宋" w:cs="宋体"/>
          <w:sz w:val="32"/>
          <w:szCs w:val="32"/>
        </w:rPr>
        <w:t>对</w:t>
      </w:r>
      <w:r>
        <w:rPr>
          <w:rFonts w:hint="eastAsia" w:ascii="仿宋" w:hAnsi="仿宋" w:eastAsia="仿宋" w:cs="宋体"/>
          <w:sz w:val="32"/>
          <w:szCs w:val="32"/>
        </w:rPr>
        <w:t>身体</w:t>
      </w:r>
      <w:r>
        <w:rPr>
          <w:rFonts w:ascii="仿宋" w:hAnsi="仿宋" w:eastAsia="仿宋" w:cs="宋体"/>
          <w:sz w:val="32"/>
          <w:szCs w:val="32"/>
        </w:rPr>
        <w:t>健康造成影响。</w:t>
      </w:r>
    </w:p>
    <w:p>
      <w:pPr>
        <w:spacing w:line="560" w:lineRule="exact"/>
        <w:ind w:firstLine="643" w:firstLineChars="200"/>
        <w:rPr>
          <w:rFonts w:ascii="楷体" w:hAnsi="楷体" w:eastAsia="楷体" w:cs="宋体"/>
          <w:b/>
          <w:color w:val="000000" w:themeColor="text1"/>
          <w:kern w:val="0"/>
          <w:sz w:val="32"/>
          <w:szCs w:val="32"/>
        </w:rPr>
      </w:pPr>
      <w:r>
        <w:rPr>
          <w:rFonts w:hint="eastAsia" w:ascii="楷体" w:hAnsi="楷体" w:eastAsia="楷体" w:cs="仿宋_GB2312"/>
          <w:b/>
          <w:color w:val="000000" w:themeColor="text1"/>
          <w:sz w:val="32"/>
          <w:szCs w:val="32"/>
        </w:rPr>
        <w:t>（四）</w:t>
      </w:r>
      <w:r>
        <w:rPr>
          <w:rFonts w:hint="eastAsia" w:ascii="楷体" w:hAnsi="楷体" w:eastAsia="楷体" w:cs="宋体"/>
          <w:b/>
          <w:color w:val="000000" w:themeColor="text1"/>
          <w:kern w:val="0"/>
          <w:sz w:val="32"/>
          <w:szCs w:val="32"/>
        </w:rPr>
        <w:t>山梨酸及其钾盐</w:t>
      </w:r>
    </w:p>
    <w:p>
      <w:pPr>
        <w:ind w:firstLine="640" w:firstLineChars="200"/>
        <w:rPr>
          <w:rFonts w:ascii="仿宋" w:hAnsi="仿宋" w:eastAsia="仿宋"/>
          <w:sz w:val="32"/>
          <w:szCs w:val="32"/>
        </w:rPr>
      </w:pPr>
      <w:r>
        <w:rPr>
          <w:rFonts w:hint="eastAsia" w:ascii="仿宋" w:hAnsi="仿宋" w:eastAsia="仿宋"/>
          <w:sz w:val="32"/>
          <w:szCs w:val="32"/>
        </w:rPr>
        <w:t>山梨酸及其钾盐是食品防腐保鲜剂，具有广泛的抑菌效果和防霉性能。《食品安全国家标准 食品添加剂使用标准》（</w:t>
      </w:r>
      <w:r>
        <w:rPr>
          <w:rFonts w:ascii="仿宋" w:hAnsi="仿宋" w:eastAsia="仿宋"/>
          <w:sz w:val="32"/>
          <w:szCs w:val="32"/>
        </w:rPr>
        <w:t>GB 2760-2014</w:t>
      </w:r>
      <w:r>
        <w:rPr>
          <w:rFonts w:hint="eastAsia" w:ascii="仿宋" w:hAnsi="仿宋" w:eastAsia="仿宋"/>
          <w:sz w:val="32"/>
          <w:szCs w:val="32"/>
        </w:rPr>
        <w:t>）中规定，</w:t>
      </w:r>
      <w:r>
        <w:rPr>
          <w:rFonts w:hint="eastAsia" w:ascii="仿宋" w:hAnsi="仿宋" w:eastAsia="仿宋"/>
          <w:sz w:val="32"/>
          <w:szCs w:val="32"/>
          <w:highlight w:val="none"/>
        </w:rPr>
        <w:t>发酵面制品</w:t>
      </w:r>
      <w:r>
        <w:rPr>
          <w:rFonts w:hint="eastAsia" w:ascii="仿宋" w:hAnsi="仿宋" w:eastAsia="仿宋"/>
          <w:sz w:val="32"/>
          <w:szCs w:val="32"/>
        </w:rPr>
        <w:t>中</w:t>
      </w:r>
      <w:r>
        <w:rPr>
          <w:rFonts w:ascii="仿宋" w:hAnsi="仿宋" w:eastAsia="仿宋"/>
          <w:sz w:val="32"/>
          <w:szCs w:val="32"/>
        </w:rPr>
        <w:t>不得使用</w:t>
      </w:r>
      <w:r>
        <w:rPr>
          <w:rFonts w:hint="eastAsia" w:ascii="仿宋" w:hAnsi="仿宋" w:eastAsia="仿宋"/>
          <w:sz w:val="32"/>
          <w:szCs w:val="32"/>
        </w:rPr>
        <w:t>山梨酸及其钾盐。山梨酸可以被人体的代谢系统吸收而迅速分解为二氧化碳和水，</w:t>
      </w:r>
      <w:r>
        <w:rPr>
          <w:rFonts w:hint="eastAsia" w:ascii="仿宋" w:hAnsi="仿宋" w:eastAsia="仿宋"/>
          <w:sz w:val="32"/>
          <w:szCs w:val="32"/>
          <w:shd w:val="clear" w:color="auto" w:fill="FFFFFF"/>
        </w:rPr>
        <w:t>符合相关国家标准</w:t>
      </w:r>
      <w:r>
        <w:rPr>
          <w:rFonts w:hint="eastAsia" w:ascii="仿宋" w:hAnsi="仿宋" w:eastAsia="仿宋"/>
          <w:color w:val="FF0000"/>
          <w:sz w:val="32"/>
          <w:szCs w:val="32"/>
          <w:shd w:val="clear" w:color="auto" w:fill="FFFFFF"/>
        </w:rPr>
        <w:t>规</w:t>
      </w:r>
      <w:r>
        <w:rPr>
          <w:rFonts w:hint="eastAsia" w:ascii="仿宋" w:hAnsi="仿宋" w:eastAsia="仿宋"/>
          <w:sz w:val="32"/>
          <w:szCs w:val="32"/>
          <w:shd w:val="clear" w:color="auto" w:fill="FFFFFF"/>
        </w:rPr>
        <w:t>定使用，对人体是安全无害的。</w:t>
      </w:r>
      <w:r>
        <w:rPr>
          <w:rFonts w:hint="eastAsia" w:ascii="仿宋" w:hAnsi="仿宋" w:eastAsia="仿宋"/>
          <w:sz w:val="32"/>
          <w:szCs w:val="32"/>
        </w:rPr>
        <w:t>食用山梨酸超标的食品，会对人体的骨骼生长、肾脏、肝脏健康造成一定影响</w:t>
      </w:r>
      <w:r>
        <w:rPr>
          <w:rFonts w:hint="eastAsia" w:ascii="仿宋" w:hAnsi="仿宋" w:eastAsia="仿宋"/>
          <w:color w:val="000000" w:themeColor="text1"/>
          <w:sz w:val="32"/>
          <w:szCs w:val="32"/>
        </w:rPr>
        <w:t>，特别是老年人、儿童及低免疫力人群。消费者要树立科学、健康的饮食观，在选购食品时切忌盲目追求产品卖相，注意荤素合理搭配、营养均衡。</w:t>
      </w:r>
    </w:p>
    <w:p>
      <w:pPr>
        <w:spacing w:line="560" w:lineRule="exact"/>
        <w:ind w:firstLine="643" w:firstLineChars="200"/>
        <w:rPr>
          <w:rFonts w:ascii="楷体" w:hAnsi="楷体" w:eastAsia="楷体" w:cs="宋体"/>
          <w:b/>
          <w:color w:val="000000" w:themeColor="text1"/>
          <w:kern w:val="0"/>
          <w:sz w:val="32"/>
          <w:szCs w:val="32"/>
        </w:rPr>
      </w:pPr>
      <w:r>
        <w:rPr>
          <w:rFonts w:hint="eastAsia" w:ascii="楷体" w:hAnsi="楷体" w:eastAsia="楷体" w:cs="仿宋_GB2312"/>
          <w:b/>
          <w:color w:val="000000" w:themeColor="text1"/>
          <w:sz w:val="32"/>
          <w:szCs w:val="32"/>
        </w:rPr>
        <w:t>（五）</w:t>
      </w:r>
      <w:r>
        <w:rPr>
          <w:rFonts w:hint="eastAsia" w:ascii="楷体" w:hAnsi="楷体" w:eastAsia="楷体" w:cs="宋体"/>
          <w:b/>
          <w:color w:val="000000" w:themeColor="text1"/>
          <w:kern w:val="0"/>
          <w:sz w:val="32"/>
          <w:szCs w:val="32"/>
        </w:rPr>
        <w:t>糖精钠</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糖精钠是食品工业中常用的合成甜味剂。</w:t>
      </w:r>
      <w:r>
        <w:rPr>
          <w:rFonts w:hint="eastAsia" w:ascii="仿宋" w:hAnsi="仿宋" w:eastAsia="仿宋"/>
          <w:sz w:val="32"/>
          <w:szCs w:val="32"/>
        </w:rPr>
        <w:t>《食品安全国家标准 食品添加剂使用标准》（GB</w:t>
      </w:r>
      <w:r>
        <w:rPr>
          <w:rFonts w:ascii="仿宋" w:hAnsi="仿宋" w:eastAsia="仿宋"/>
          <w:sz w:val="32"/>
          <w:szCs w:val="32"/>
        </w:rPr>
        <w:t xml:space="preserve"> </w:t>
      </w:r>
      <w:r>
        <w:rPr>
          <w:rFonts w:hint="eastAsia" w:ascii="仿宋" w:hAnsi="仿宋" w:eastAsia="仿宋"/>
          <w:sz w:val="32"/>
          <w:szCs w:val="32"/>
        </w:rPr>
        <w:t>2760-2014）中规定，发酵面制品中</w:t>
      </w:r>
      <w:r>
        <w:rPr>
          <w:rFonts w:ascii="仿宋" w:hAnsi="仿宋" w:eastAsia="仿宋"/>
          <w:sz w:val="32"/>
          <w:szCs w:val="32"/>
        </w:rPr>
        <w:t>不得使用糖精钠。</w:t>
      </w:r>
      <w:r>
        <w:rPr>
          <w:rFonts w:hint="eastAsia" w:ascii="仿宋" w:hAnsi="仿宋" w:eastAsia="仿宋" w:cs="宋体"/>
          <w:kern w:val="0"/>
          <w:sz w:val="32"/>
          <w:szCs w:val="32"/>
        </w:rPr>
        <w:t>糖精钠对人体无任何营养价值，食用糖精钠超标的食物，会影响肠胃消化酶的正常分泌，降低小肠的吸收能力，使食欲减退。</w:t>
      </w:r>
    </w:p>
    <w:p>
      <w:pPr>
        <w:spacing w:line="560" w:lineRule="exact"/>
        <w:ind w:firstLine="643" w:firstLineChars="200"/>
        <w:rPr>
          <w:rFonts w:ascii="楷体" w:hAnsi="楷体" w:eastAsia="楷体" w:cs="宋体"/>
          <w:b/>
          <w:color w:val="000000" w:themeColor="text1"/>
          <w:kern w:val="0"/>
          <w:sz w:val="32"/>
          <w:szCs w:val="32"/>
        </w:rPr>
      </w:pPr>
      <w:r>
        <w:rPr>
          <w:rFonts w:hint="eastAsia" w:ascii="楷体" w:hAnsi="楷体" w:eastAsia="楷体" w:cs="仿宋_GB2312"/>
          <w:b/>
          <w:color w:val="000000" w:themeColor="text1"/>
          <w:sz w:val="32"/>
          <w:szCs w:val="32"/>
        </w:rPr>
        <w:t>（六）</w:t>
      </w:r>
      <w:r>
        <w:rPr>
          <w:rFonts w:hint="eastAsia" w:ascii="楷体" w:hAnsi="楷体" w:eastAsia="楷体" w:cs="宋体"/>
          <w:b/>
          <w:color w:val="000000" w:themeColor="text1"/>
          <w:kern w:val="0"/>
          <w:sz w:val="32"/>
          <w:szCs w:val="32"/>
        </w:rPr>
        <w:t>甜蜜素</w:t>
      </w:r>
    </w:p>
    <w:p>
      <w:pPr>
        <w:pStyle w:val="15"/>
        <w:ind w:firstLine="640"/>
        <w:rPr>
          <w:rFonts w:ascii="仿宋" w:hAnsi="仿宋" w:eastAsia="仿宋"/>
          <w:sz w:val="32"/>
          <w:szCs w:val="32"/>
        </w:rPr>
      </w:pPr>
      <w:r>
        <w:rPr>
          <w:rFonts w:ascii="仿宋" w:hAnsi="仿宋" w:eastAsia="仿宋"/>
          <w:sz w:val="32"/>
          <w:szCs w:val="32"/>
        </w:rPr>
        <w:t>甜蜜素化学名称为环己基</w:t>
      </w:r>
      <w:r>
        <w:fldChar w:fldCharType="begin"/>
      </w:r>
      <w:r>
        <w:instrText xml:space="preserve"> HYPERLINK "http://baike.sogou.com/lemma/ShowInnerLink.htm?lemmaId=5618812" </w:instrText>
      </w:r>
      <w:r>
        <w:fldChar w:fldCharType="separate"/>
      </w:r>
      <w:r>
        <w:rPr>
          <w:rFonts w:ascii="仿宋" w:hAnsi="仿宋" w:eastAsia="仿宋"/>
          <w:sz w:val="32"/>
          <w:szCs w:val="32"/>
        </w:rPr>
        <w:t>氨基磺酸</w:t>
      </w:r>
      <w:r>
        <w:rPr>
          <w:rFonts w:ascii="仿宋" w:hAnsi="仿宋" w:eastAsia="仿宋"/>
          <w:sz w:val="32"/>
          <w:szCs w:val="32"/>
        </w:rPr>
        <w:fldChar w:fldCharType="end"/>
      </w:r>
      <w:r>
        <w:rPr>
          <w:rFonts w:ascii="仿宋" w:hAnsi="仿宋" w:eastAsia="仿宋"/>
          <w:sz w:val="32"/>
          <w:szCs w:val="32"/>
        </w:rPr>
        <w:t>钠，是一种常用</w:t>
      </w:r>
      <w:r>
        <w:fldChar w:fldCharType="begin"/>
      </w:r>
      <w:r>
        <w:instrText xml:space="preserve"> HYPERLINK "http://baike.sogou.com/lemma/ShowInnerLink.htm?lemmaId=130009" </w:instrText>
      </w:r>
      <w:r>
        <w:fldChar w:fldCharType="separate"/>
      </w:r>
      <w:r>
        <w:rPr>
          <w:rFonts w:ascii="仿宋" w:hAnsi="仿宋" w:eastAsia="仿宋"/>
          <w:sz w:val="32"/>
          <w:szCs w:val="32"/>
        </w:rPr>
        <w:t>甜味剂</w:t>
      </w:r>
      <w:r>
        <w:rPr>
          <w:rFonts w:ascii="仿宋" w:hAnsi="仿宋" w:eastAsia="仿宋"/>
          <w:sz w:val="32"/>
          <w:szCs w:val="32"/>
        </w:rPr>
        <w:fldChar w:fldCharType="end"/>
      </w:r>
      <w:r>
        <w:rPr>
          <w:rFonts w:ascii="仿宋" w:hAnsi="仿宋" w:eastAsia="仿宋"/>
          <w:sz w:val="32"/>
          <w:szCs w:val="32"/>
        </w:rPr>
        <w:t>，其甜度是蔗糖的30～40倍</w:t>
      </w:r>
      <w:r>
        <w:rPr>
          <w:rFonts w:hint="eastAsia" w:ascii="仿宋" w:hAnsi="仿宋" w:eastAsia="仿宋"/>
          <w:sz w:val="32"/>
          <w:szCs w:val="32"/>
        </w:rPr>
        <w:t>，</w:t>
      </w:r>
      <w:r>
        <w:rPr>
          <w:rFonts w:ascii="仿宋" w:hAnsi="仿宋" w:eastAsia="仿宋"/>
          <w:sz w:val="32"/>
          <w:szCs w:val="32"/>
        </w:rPr>
        <w:t>作为非营养型</w:t>
      </w:r>
      <w:r>
        <w:fldChar w:fldCharType="begin"/>
      </w:r>
      <w:r>
        <w:instrText xml:space="preserve"> HYPERLINK "http://baike.sogou.com/lemma/ShowInnerLink.htm?lemmaId=130009&amp;ss_c=ssc.citiao.link" </w:instrText>
      </w:r>
      <w:r>
        <w:fldChar w:fldCharType="separate"/>
      </w:r>
      <w:r>
        <w:rPr>
          <w:rFonts w:ascii="仿宋" w:hAnsi="仿宋" w:eastAsia="仿宋"/>
          <w:sz w:val="32"/>
          <w:szCs w:val="32"/>
        </w:rPr>
        <w:t>甜味剂</w:t>
      </w:r>
      <w:r>
        <w:rPr>
          <w:rFonts w:ascii="仿宋" w:hAnsi="仿宋" w:eastAsia="仿宋"/>
          <w:sz w:val="32"/>
          <w:szCs w:val="32"/>
        </w:rPr>
        <w:fldChar w:fldCharType="end"/>
      </w:r>
      <w:r>
        <w:rPr>
          <w:rFonts w:ascii="仿宋" w:hAnsi="仿宋" w:eastAsia="仿宋"/>
          <w:sz w:val="32"/>
          <w:szCs w:val="32"/>
        </w:rPr>
        <w:t>。《食品安全国家标准 食品添加剂使用标准》（GB 2760-2014）中</w:t>
      </w:r>
      <w:r>
        <w:rPr>
          <w:rFonts w:hint="eastAsia" w:ascii="仿宋" w:hAnsi="仿宋" w:eastAsia="仿宋"/>
          <w:sz w:val="32"/>
          <w:szCs w:val="32"/>
        </w:rPr>
        <w:t>规定，白酒中</w:t>
      </w:r>
      <w:r>
        <w:rPr>
          <w:rFonts w:ascii="仿宋" w:hAnsi="仿宋" w:eastAsia="仿宋"/>
          <w:sz w:val="32"/>
          <w:szCs w:val="32"/>
        </w:rPr>
        <w:t>不得使用甜蜜素。食用甜蜜素</w:t>
      </w:r>
      <w:r>
        <w:rPr>
          <w:rFonts w:hint="eastAsia" w:ascii="仿宋" w:hAnsi="仿宋" w:eastAsia="仿宋"/>
          <w:sz w:val="32"/>
          <w:szCs w:val="32"/>
        </w:rPr>
        <w:t>不合格</w:t>
      </w:r>
      <w:r>
        <w:rPr>
          <w:rFonts w:ascii="仿宋" w:hAnsi="仿宋" w:eastAsia="仿宋"/>
          <w:sz w:val="32"/>
          <w:szCs w:val="32"/>
        </w:rPr>
        <w:t>的食品，对代谢排毒能力较弱的</w:t>
      </w:r>
      <w:r>
        <w:rPr>
          <w:rFonts w:hint="eastAsia" w:ascii="仿宋" w:hAnsi="仿宋" w:eastAsia="仿宋"/>
          <w:sz w:val="32"/>
          <w:szCs w:val="32"/>
        </w:rPr>
        <w:t>人群的健康产生一定的影响</w:t>
      </w:r>
      <w:r>
        <w:rPr>
          <w:rFonts w:ascii="仿宋" w:hAnsi="仿宋" w:eastAsia="仿宋"/>
          <w:sz w:val="32"/>
          <w:szCs w:val="32"/>
        </w:rPr>
        <w:t>。</w:t>
      </w:r>
    </w:p>
    <w:p>
      <w:pPr>
        <w:spacing w:line="560" w:lineRule="exact"/>
        <w:ind w:firstLine="643" w:firstLineChars="200"/>
        <w:rPr>
          <w:rFonts w:ascii="楷体" w:hAnsi="楷体" w:eastAsia="楷体" w:cs="宋体"/>
          <w:b/>
          <w:color w:val="000000" w:themeColor="text1"/>
          <w:kern w:val="0"/>
          <w:sz w:val="32"/>
          <w:szCs w:val="32"/>
        </w:rPr>
      </w:pPr>
      <w:r>
        <w:rPr>
          <w:rFonts w:hint="eastAsia" w:ascii="楷体" w:hAnsi="楷体" w:eastAsia="楷体" w:cs="仿宋_GB2312"/>
          <w:b/>
          <w:color w:val="000000" w:themeColor="text1"/>
          <w:sz w:val="32"/>
          <w:szCs w:val="32"/>
        </w:rPr>
        <w:t>（七）</w:t>
      </w:r>
      <w:r>
        <w:rPr>
          <w:rFonts w:hint="eastAsia" w:ascii="楷体" w:hAnsi="楷体" w:eastAsia="楷体" w:cs="宋体"/>
          <w:b/>
          <w:color w:val="000000" w:themeColor="text1"/>
          <w:kern w:val="0"/>
          <w:sz w:val="32"/>
          <w:szCs w:val="32"/>
        </w:rPr>
        <w:t>亚硝酸盐</w:t>
      </w:r>
    </w:p>
    <w:p>
      <w:pPr>
        <w:autoSpaceDE w:val="0"/>
        <w:autoSpaceDN w:val="0"/>
        <w:adjustRightInd w:val="0"/>
        <w:spacing w:line="560" w:lineRule="exact"/>
        <w:ind w:firstLine="640" w:firstLineChars="200"/>
        <w:jc w:val="left"/>
        <w:rPr>
          <w:rFonts w:ascii="仿宋" w:hAnsi="仿宋" w:eastAsia="仿宋"/>
          <w:sz w:val="32"/>
          <w:szCs w:val="32"/>
        </w:rPr>
      </w:pPr>
      <w:r>
        <w:rPr>
          <w:rFonts w:ascii="仿宋" w:hAnsi="仿宋" w:eastAsia="仿宋"/>
          <w:sz w:val="32"/>
          <w:szCs w:val="32"/>
        </w:rPr>
        <w:t>亚硝酸盐是一类无机化合物的总称，主要包括亚硝酸钠和亚硝酸钾。亚硝酸盐作为护色剂和防腐剂，可以呈现鲜艳的红色，也能够抑制肉毒梭菌的生长和繁殖。</w:t>
      </w:r>
      <w:r>
        <w:rPr>
          <w:rFonts w:hint="eastAsia" w:ascii="仿宋" w:hAnsi="仿宋" w:eastAsia="仿宋"/>
          <w:sz w:val="32"/>
          <w:szCs w:val="32"/>
        </w:rPr>
        <w:t>《</w:t>
      </w:r>
      <w:r>
        <w:rPr>
          <w:rFonts w:ascii="仿宋" w:hAnsi="仿宋" w:eastAsia="仿宋"/>
          <w:sz w:val="32"/>
          <w:szCs w:val="32"/>
        </w:rPr>
        <w:t>卫生部、国家食品药品监督管理局 2012 年第 10 号公告</w:t>
      </w:r>
      <w:r>
        <w:rPr>
          <w:rFonts w:hint="eastAsia" w:ascii="仿宋" w:hAnsi="仿宋" w:eastAsia="仿宋"/>
          <w:sz w:val="32"/>
          <w:szCs w:val="32"/>
        </w:rPr>
        <w:t>》要求餐饮服务单位</w:t>
      </w:r>
      <w:r>
        <w:rPr>
          <w:rFonts w:ascii="仿宋" w:hAnsi="仿宋" w:eastAsia="仿宋"/>
          <w:sz w:val="32"/>
          <w:szCs w:val="32"/>
        </w:rPr>
        <w:t>不得使用</w:t>
      </w:r>
      <w:r>
        <w:rPr>
          <w:rFonts w:hint="eastAsia" w:ascii="仿宋" w:hAnsi="仿宋" w:eastAsia="仿宋"/>
          <w:sz w:val="32"/>
          <w:szCs w:val="32"/>
        </w:rPr>
        <w:t>食品添加剂亚硝酸盐</w:t>
      </w:r>
      <w:r>
        <w:rPr>
          <w:rFonts w:ascii="仿宋" w:hAnsi="仿宋" w:eastAsia="仿宋"/>
          <w:sz w:val="32"/>
          <w:szCs w:val="32"/>
        </w:rPr>
        <w:t>。亚硝酸盐进入血液后可将血液中的低血红蛋白氧化成高血红蛋白，且在酸性条件下（如胃液中）易与胺类物质发生反应，生成化学致癌物亚硝基化合物。</w:t>
      </w:r>
    </w:p>
    <w:p>
      <w:pPr>
        <w:spacing w:line="560" w:lineRule="exact"/>
        <w:ind w:firstLine="643" w:firstLineChars="200"/>
        <w:rPr>
          <w:rFonts w:ascii="楷体" w:hAnsi="楷体" w:eastAsia="楷体" w:cs="宋体"/>
          <w:b/>
          <w:color w:val="000000" w:themeColor="text1"/>
          <w:kern w:val="0"/>
          <w:sz w:val="32"/>
          <w:szCs w:val="32"/>
        </w:rPr>
      </w:pPr>
      <w:r>
        <w:rPr>
          <w:rFonts w:hint="eastAsia" w:ascii="楷体" w:hAnsi="楷体" w:eastAsia="楷体" w:cs="仿宋_GB2312"/>
          <w:b/>
          <w:color w:val="000000" w:themeColor="text1"/>
          <w:sz w:val="32"/>
          <w:szCs w:val="32"/>
        </w:rPr>
        <w:t>（八）</w:t>
      </w:r>
      <w:r>
        <w:rPr>
          <w:rFonts w:hint="eastAsia" w:ascii="楷体" w:hAnsi="楷体" w:eastAsia="楷体" w:cs="宋体"/>
          <w:b/>
          <w:color w:val="000000" w:themeColor="text1"/>
          <w:kern w:val="0"/>
          <w:sz w:val="32"/>
          <w:szCs w:val="32"/>
        </w:rPr>
        <w:t>酒精度</w:t>
      </w:r>
    </w:p>
    <w:p>
      <w:pPr>
        <w:spacing w:line="560" w:lineRule="exact"/>
        <w:ind w:firstLine="640" w:firstLineChars="200"/>
        <w:rPr>
          <w:rFonts w:ascii="仿宋" w:hAnsi="仿宋" w:eastAsia="仿宋"/>
          <w:color w:val="000000" w:themeColor="text1"/>
          <w:sz w:val="32"/>
          <w:szCs w:val="32"/>
        </w:rPr>
      </w:pPr>
      <w:r>
        <w:rPr>
          <w:rFonts w:ascii="仿宋" w:hAnsi="仿宋" w:eastAsia="仿宋"/>
          <w:sz w:val="32"/>
          <w:szCs w:val="32"/>
        </w:rPr>
        <w:t>酒精度又叫酒度，是酒的一个理化指标，是指在20</w:t>
      </w:r>
      <w:r>
        <w:rPr>
          <w:rFonts w:hint="eastAsia" w:ascii="仿宋" w:hAnsi="仿宋" w:eastAsia="仿宋"/>
          <w:sz w:val="32"/>
          <w:szCs w:val="32"/>
        </w:rPr>
        <w:t>℃</w:t>
      </w:r>
      <w:r>
        <w:rPr>
          <w:rFonts w:ascii="仿宋" w:hAnsi="仿宋" w:eastAsia="仿宋"/>
          <w:sz w:val="32"/>
          <w:szCs w:val="32"/>
        </w:rPr>
        <w:t>时，100毫升酒中含有乙醇（酒精）的毫升数，即体积（容量）的百分数。</w:t>
      </w:r>
      <w:r>
        <w:rPr>
          <w:rFonts w:hint="eastAsia" w:ascii="仿宋" w:hAnsi="仿宋" w:eastAsia="仿宋"/>
          <w:sz w:val="32"/>
          <w:szCs w:val="32"/>
        </w:rPr>
        <w:t>按</w:t>
      </w:r>
      <w:r>
        <w:rPr>
          <w:rFonts w:ascii="仿宋" w:hAnsi="仿宋" w:eastAsia="仿宋"/>
          <w:sz w:val="32"/>
          <w:szCs w:val="32"/>
        </w:rPr>
        <w:t>产品明示执行标准《威士忌》</w:t>
      </w:r>
      <w:r>
        <w:rPr>
          <w:rFonts w:hint="eastAsia" w:ascii="仿宋" w:hAnsi="仿宋" w:eastAsia="仿宋"/>
          <w:sz w:val="32"/>
          <w:szCs w:val="32"/>
        </w:rPr>
        <w:t>（</w:t>
      </w:r>
      <w:r>
        <w:rPr>
          <w:rFonts w:ascii="仿宋" w:hAnsi="仿宋" w:eastAsia="仿宋"/>
          <w:sz w:val="32"/>
          <w:szCs w:val="32"/>
        </w:rPr>
        <w:t>GB/T 11857-2008</w:t>
      </w:r>
      <w:r>
        <w:rPr>
          <w:rFonts w:hint="eastAsia" w:ascii="仿宋" w:hAnsi="仿宋" w:eastAsia="仿宋"/>
          <w:sz w:val="32"/>
          <w:szCs w:val="32"/>
        </w:rPr>
        <w:t>）及明示指标的要求确定</w:t>
      </w:r>
      <w:r>
        <w:rPr>
          <w:rFonts w:ascii="仿宋" w:hAnsi="仿宋" w:eastAsia="仿宋"/>
          <w:sz w:val="32"/>
          <w:szCs w:val="32"/>
        </w:rPr>
        <w:t>酒精度</w:t>
      </w:r>
      <w:r>
        <w:rPr>
          <w:rFonts w:hint="eastAsia" w:ascii="仿宋" w:hAnsi="仿宋" w:eastAsia="仿宋"/>
          <w:sz w:val="32"/>
          <w:szCs w:val="32"/>
        </w:rPr>
        <w:t>标准要求为：40～41（标示值：40）</w:t>
      </w:r>
      <w:r>
        <w:rPr>
          <w:rFonts w:hint="eastAsia" w:ascii="仿宋" w:hAnsi="仿宋" w:eastAsia="仿宋"/>
          <w:color w:val="FF0000"/>
          <w:sz w:val="32"/>
          <w:szCs w:val="32"/>
        </w:rPr>
        <w:t>(％vol)</w:t>
      </w:r>
      <w:r>
        <w:rPr>
          <w:rFonts w:hint="eastAsia" w:ascii="仿宋" w:hAnsi="仿宋" w:eastAsia="仿宋"/>
          <w:sz w:val="32"/>
          <w:szCs w:val="32"/>
        </w:rPr>
        <w:t xml:space="preserve"> </w:t>
      </w:r>
      <w:r>
        <w:rPr>
          <w:rFonts w:ascii="仿宋" w:hAnsi="仿宋" w:eastAsia="仿宋"/>
          <w:sz w:val="32"/>
          <w:szCs w:val="32"/>
        </w:rPr>
        <w:t>。</w:t>
      </w:r>
      <w:r>
        <w:rPr>
          <w:rFonts w:hint="eastAsia" w:ascii="仿宋" w:hAnsi="仿宋" w:eastAsia="仿宋"/>
          <w:sz w:val="32"/>
          <w:szCs w:val="32"/>
        </w:rPr>
        <w:t>酒中酒精度不达标会影响酒类的品质及口感，此外由于产品实际酒精度与明示指标不符也可能对消费者构成欺骗行为。</w:t>
      </w:r>
    </w:p>
    <w:p>
      <w:pPr>
        <w:spacing w:line="560" w:lineRule="exact"/>
        <w:ind w:firstLine="643" w:firstLineChars="200"/>
        <w:rPr>
          <w:rFonts w:ascii="仿宋" w:hAnsi="仿宋" w:eastAsia="仿宋" w:cs="宋体"/>
          <w:color w:val="000000" w:themeColor="text1"/>
          <w:kern w:val="0"/>
          <w:sz w:val="32"/>
          <w:szCs w:val="32"/>
        </w:rPr>
      </w:pPr>
      <w:r>
        <w:rPr>
          <w:rFonts w:hint="eastAsia" w:ascii="楷体" w:hAnsi="楷体" w:eastAsia="楷体" w:cs="仿宋_GB2312"/>
          <w:b/>
          <w:color w:val="000000" w:themeColor="text1"/>
          <w:sz w:val="32"/>
          <w:szCs w:val="32"/>
        </w:rPr>
        <w:t>（九）过氧化值</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过氧化值主要反映食品中油脂是否氧化变质。随着油脂氧化，过氧化值会逐步升高</w:t>
      </w:r>
      <w:r>
        <w:rPr>
          <w:rFonts w:hint="eastAsia" w:ascii="仿宋" w:hAnsi="仿宋" w:eastAsia="仿宋"/>
          <w:color w:val="000000" w:themeColor="text1"/>
          <w:sz w:val="32"/>
          <w:szCs w:val="32"/>
        </w:rPr>
        <w:t>。《食品安全国家标准 坚果与籽类食品》（</w:t>
      </w:r>
      <w:r>
        <w:rPr>
          <w:rFonts w:ascii="仿宋" w:hAnsi="仿宋" w:eastAsia="仿宋"/>
          <w:color w:val="000000" w:themeColor="text1"/>
          <w:sz w:val="32"/>
          <w:szCs w:val="32"/>
        </w:rPr>
        <w:t>GB 19300-2014</w:t>
      </w:r>
      <w:r>
        <w:rPr>
          <w:rFonts w:hint="eastAsia" w:ascii="仿宋" w:hAnsi="仿宋" w:eastAsia="仿宋"/>
          <w:color w:val="000000" w:themeColor="text1"/>
          <w:sz w:val="32"/>
          <w:szCs w:val="32"/>
        </w:rPr>
        <w:t>）</w:t>
      </w:r>
      <w:r>
        <w:rPr>
          <w:rFonts w:ascii="仿宋" w:hAnsi="仿宋" w:eastAsia="仿宋"/>
          <w:color w:val="000000" w:themeColor="text1"/>
          <w:sz w:val="32"/>
          <w:szCs w:val="32"/>
        </w:rPr>
        <w:t>中规定，</w:t>
      </w:r>
      <w:r>
        <w:rPr>
          <w:rFonts w:hint="eastAsia" w:ascii="仿宋" w:hAnsi="仿宋" w:eastAsia="仿宋"/>
          <w:color w:val="000000" w:themeColor="text1"/>
          <w:sz w:val="32"/>
          <w:szCs w:val="32"/>
        </w:rPr>
        <w:t>熟制坚果葵花籽</w:t>
      </w:r>
      <w:r>
        <w:rPr>
          <w:rFonts w:ascii="仿宋" w:hAnsi="仿宋" w:eastAsia="仿宋"/>
          <w:color w:val="000000" w:themeColor="text1"/>
          <w:sz w:val="32"/>
          <w:szCs w:val="32"/>
        </w:rPr>
        <w:t>中的</w:t>
      </w:r>
      <w:r>
        <w:rPr>
          <w:rFonts w:hint="eastAsia" w:ascii="仿宋" w:hAnsi="仿宋" w:eastAsia="仿宋"/>
          <w:color w:val="000000" w:themeColor="text1"/>
          <w:sz w:val="32"/>
          <w:szCs w:val="32"/>
        </w:rPr>
        <w:t>过氧化值(以脂肪计)</w:t>
      </w:r>
      <w:r>
        <w:rPr>
          <w:rFonts w:ascii="仿宋" w:hAnsi="仿宋" w:eastAsia="仿宋"/>
          <w:color w:val="000000" w:themeColor="text1"/>
          <w:sz w:val="32"/>
          <w:szCs w:val="32"/>
        </w:rPr>
        <w:t>应</w:t>
      </w:r>
      <w:r>
        <w:rPr>
          <w:rFonts w:hint="eastAsia" w:ascii="仿宋" w:hAnsi="仿宋" w:eastAsia="仿宋"/>
          <w:color w:val="000000" w:themeColor="text1"/>
          <w:sz w:val="32"/>
          <w:szCs w:val="32"/>
        </w:rPr>
        <w:t>≤0.</w:t>
      </w:r>
      <w:r>
        <w:rPr>
          <w:rFonts w:ascii="仿宋" w:hAnsi="仿宋" w:eastAsia="仿宋"/>
          <w:color w:val="000000" w:themeColor="text1"/>
          <w:sz w:val="32"/>
          <w:szCs w:val="32"/>
        </w:rPr>
        <w:t>80</w:t>
      </w:r>
      <w:r>
        <w:rPr>
          <w:rFonts w:hint="eastAsia" w:ascii="仿宋" w:hAnsi="仿宋" w:eastAsia="仿宋"/>
          <w:color w:val="000000" w:themeColor="text1"/>
          <w:sz w:val="32"/>
          <w:szCs w:val="32"/>
        </w:rPr>
        <w:t>g/100g，其他炒货食品及坚果制品</w:t>
      </w:r>
      <w:r>
        <w:rPr>
          <w:rFonts w:ascii="仿宋" w:hAnsi="仿宋" w:eastAsia="仿宋"/>
          <w:color w:val="000000" w:themeColor="text1"/>
          <w:sz w:val="32"/>
          <w:szCs w:val="32"/>
        </w:rPr>
        <w:t>应</w:t>
      </w:r>
      <w:r>
        <w:rPr>
          <w:rFonts w:hint="eastAsia" w:ascii="仿宋" w:hAnsi="仿宋" w:eastAsia="仿宋"/>
          <w:color w:val="000000" w:themeColor="text1"/>
          <w:sz w:val="32"/>
          <w:szCs w:val="32"/>
        </w:rPr>
        <w:t>≤0.</w:t>
      </w:r>
      <w:r>
        <w:rPr>
          <w:rFonts w:ascii="仿宋" w:hAnsi="仿宋" w:eastAsia="仿宋"/>
          <w:color w:val="000000" w:themeColor="text1"/>
          <w:sz w:val="32"/>
          <w:szCs w:val="32"/>
        </w:rPr>
        <w:t>50</w:t>
      </w:r>
      <w:r>
        <w:rPr>
          <w:rFonts w:hint="eastAsia" w:ascii="仿宋" w:hAnsi="仿宋" w:eastAsia="仿宋"/>
          <w:color w:val="000000" w:themeColor="text1"/>
          <w:sz w:val="32"/>
          <w:szCs w:val="32"/>
        </w:rPr>
        <w:t>g/100g。</w:t>
      </w:r>
      <w:r>
        <w:rPr>
          <w:rFonts w:ascii="仿宋" w:hAnsi="仿宋" w:eastAsia="仿宋"/>
          <w:color w:val="000000" w:themeColor="text1"/>
          <w:sz w:val="32"/>
          <w:szCs w:val="32"/>
        </w:rPr>
        <w:t>过氧化值</w:t>
      </w:r>
      <w:r>
        <w:rPr>
          <w:rFonts w:hint="eastAsia" w:ascii="仿宋" w:hAnsi="仿宋" w:eastAsia="仿宋"/>
          <w:color w:val="000000" w:themeColor="text1"/>
          <w:sz w:val="32"/>
          <w:szCs w:val="32"/>
        </w:rPr>
        <w:t>过高时会导致肠胃不适、腹泻等症状。</w:t>
      </w:r>
    </w:p>
    <w:p>
      <w:pPr>
        <w:spacing w:line="560" w:lineRule="exact"/>
        <w:ind w:firstLine="643" w:firstLineChars="200"/>
        <w:rPr>
          <w:rFonts w:ascii="黑体" w:hAnsi="黑体" w:eastAsia="黑体" w:cs="仿宋_GB2312"/>
          <w:b/>
          <w:color w:val="000000" w:themeColor="text1"/>
          <w:sz w:val="32"/>
          <w:szCs w:val="32"/>
        </w:rPr>
      </w:pPr>
      <w:r>
        <w:rPr>
          <w:rFonts w:hint="eastAsia" w:ascii="黑体" w:hAnsi="黑体" w:eastAsia="黑体" w:cs="仿宋_GB2312"/>
          <w:b/>
          <w:color w:val="000000" w:themeColor="text1"/>
          <w:sz w:val="32"/>
          <w:szCs w:val="32"/>
        </w:rPr>
        <w:t>二、建议</w:t>
      </w:r>
    </w:p>
    <w:p>
      <w:pPr>
        <w:pStyle w:val="5"/>
        <w:shd w:val="clear" w:color="auto" w:fill="FFFFFF"/>
        <w:spacing w:before="0" w:beforeAutospacing="0" w:after="0" w:afterAutospacing="0" w:line="560" w:lineRule="exact"/>
        <w:ind w:firstLine="640" w:firstLineChars="200"/>
        <w:jc w:val="both"/>
        <w:rPr>
          <w:rFonts w:ascii="仿宋" w:hAnsi="仿宋" w:eastAsia="仿宋"/>
          <w:color w:val="000000" w:themeColor="text1"/>
          <w:sz w:val="32"/>
          <w:szCs w:val="32"/>
        </w:rPr>
      </w:pPr>
      <w:r>
        <w:rPr>
          <w:rFonts w:hint="eastAsia" w:ascii="仿宋" w:hAnsi="仿宋" w:eastAsia="仿宋"/>
          <w:color w:val="000000" w:themeColor="text1"/>
          <w:sz w:val="32"/>
          <w:szCs w:val="32"/>
        </w:rPr>
        <w:t>根据各环节专项抽检不合格项目，建议食品生产及经营企业：</w:t>
      </w:r>
    </w:p>
    <w:p>
      <w:pPr>
        <w:pStyle w:val="5"/>
        <w:shd w:val="clear" w:color="auto" w:fill="FFFFFF"/>
        <w:spacing w:before="0" w:beforeAutospacing="0" w:after="0" w:afterAutospacing="0" w:line="560" w:lineRule="exact"/>
        <w:ind w:left="708"/>
        <w:jc w:val="both"/>
        <w:rPr>
          <w:rStyle w:val="8"/>
          <w:rFonts w:ascii="楷体" w:hAnsi="楷体" w:eastAsia="楷体"/>
          <w:color w:val="000000" w:themeColor="text1"/>
          <w:sz w:val="32"/>
          <w:szCs w:val="32"/>
        </w:rPr>
      </w:pPr>
      <w:r>
        <w:rPr>
          <w:rStyle w:val="8"/>
          <w:rFonts w:hint="eastAsia" w:ascii="楷体" w:hAnsi="楷体" w:eastAsia="楷体"/>
          <w:color w:val="000000" w:themeColor="text1"/>
          <w:sz w:val="32"/>
          <w:szCs w:val="32"/>
        </w:rPr>
        <w:t>（一）严格把关食品质量</w:t>
      </w:r>
    </w:p>
    <w:p>
      <w:pPr>
        <w:pStyle w:val="5"/>
        <w:shd w:val="clear" w:color="auto" w:fill="FFFFFF"/>
        <w:spacing w:before="0" w:beforeAutospacing="0" w:after="0" w:afterAutospacing="0" w:line="560" w:lineRule="exact"/>
        <w:ind w:firstLine="640" w:firstLineChars="200"/>
        <w:jc w:val="both"/>
        <w:rPr>
          <w:rFonts w:ascii="仿宋" w:hAnsi="仿宋" w:eastAsia="仿宋"/>
          <w:color w:val="000000" w:themeColor="text1"/>
          <w:sz w:val="32"/>
          <w:szCs w:val="32"/>
        </w:rPr>
      </w:pPr>
      <w:r>
        <w:rPr>
          <w:rFonts w:hint="eastAsia" w:ascii="仿宋" w:hAnsi="仿宋" w:eastAsia="仿宋"/>
          <w:color w:val="000000" w:themeColor="text1"/>
          <w:sz w:val="32"/>
          <w:szCs w:val="32"/>
        </w:rPr>
        <w:t>食品</w:t>
      </w:r>
      <w:r>
        <w:rPr>
          <w:rFonts w:hint="eastAsia" w:ascii="仿宋" w:hAnsi="仿宋" w:eastAsia="仿宋"/>
          <w:color w:val="FF0000"/>
          <w:sz w:val="32"/>
          <w:szCs w:val="32"/>
          <w:lang w:eastAsia="zh-CN"/>
        </w:rPr>
        <w:t>生产</w:t>
      </w:r>
      <w:r>
        <w:rPr>
          <w:rFonts w:hint="eastAsia" w:ascii="仿宋" w:hAnsi="仿宋" w:eastAsia="仿宋"/>
          <w:color w:val="000000" w:themeColor="text1"/>
          <w:sz w:val="32"/>
          <w:szCs w:val="32"/>
        </w:rPr>
        <w:t>经营者应当建立食品进货查验记录和索证索票制度，如实记录食品的生产批号、保质期、供货者名称及联系方式、进货日期等内容，并查验供货者的许可证和包含必要检测项目的食品合格证明文件，确保采购的食品和原辅料符合标准的有关规定和要求。</w:t>
      </w:r>
    </w:p>
    <w:p>
      <w:pPr>
        <w:pStyle w:val="5"/>
        <w:shd w:val="clear" w:color="auto" w:fill="FFFFFF"/>
        <w:spacing w:before="0" w:beforeAutospacing="0" w:after="0" w:afterAutospacing="0" w:line="560" w:lineRule="exact"/>
        <w:ind w:firstLine="643" w:firstLineChars="200"/>
        <w:jc w:val="both"/>
        <w:rPr>
          <w:rStyle w:val="8"/>
          <w:rFonts w:ascii="楷体" w:hAnsi="楷体" w:eastAsia="楷体"/>
          <w:color w:val="000000" w:themeColor="text1"/>
          <w:sz w:val="32"/>
          <w:szCs w:val="32"/>
        </w:rPr>
      </w:pPr>
      <w:r>
        <w:rPr>
          <w:rStyle w:val="8"/>
          <w:rFonts w:hint="eastAsia" w:ascii="楷体" w:hAnsi="楷体" w:eastAsia="楷体"/>
          <w:color w:val="000000" w:themeColor="text1"/>
          <w:sz w:val="32"/>
          <w:szCs w:val="32"/>
        </w:rPr>
        <w:t>（二）保证食品运输、贮存环境</w:t>
      </w:r>
    </w:p>
    <w:p>
      <w:pPr>
        <w:pStyle w:val="5"/>
        <w:shd w:val="clear" w:color="auto" w:fill="FFFFFF"/>
        <w:spacing w:before="0" w:beforeAutospacing="0" w:after="0" w:afterAutospacing="0" w:line="560" w:lineRule="exact"/>
        <w:ind w:firstLine="640" w:firstLineChars="200"/>
        <w:jc w:val="both"/>
        <w:rPr>
          <w:rFonts w:ascii="仿宋" w:hAnsi="仿宋" w:eastAsia="仿宋"/>
          <w:color w:val="000000" w:themeColor="text1"/>
          <w:sz w:val="32"/>
          <w:szCs w:val="32"/>
        </w:rPr>
      </w:pPr>
      <w:r>
        <w:rPr>
          <w:rFonts w:hint="eastAsia" w:ascii="仿宋" w:hAnsi="仿宋" w:eastAsia="仿宋"/>
          <w:color w:val="000000" w:themeColor="text1"/>
          <w:sz w:val="32"/>
          <w:szCs w:val="32"/>
        </w:rPr>
        <w:t>食品</w:t>
      </w:r>
      <w:r>
        <w:rPr>
          <w:rFonts w:hint="eastAsia" w:ascii="仿宋" w:hAnsi="仿宋" w:eastAsia="仿宋"/>
          <w:color w:val="FF0000"/>
          <w:sz w:val="32"/>
          <w:szCs w:val="32"/>
          <w:lang w:eastAsia="zh-CN"/>
        </w:rPr>
        <w:t>生产</w:t>
      </w:r>
      <w:r>
        <w:rPr>
          <w:rFonts w:hint="eastAsia" w:ascii="仿宋" w:hAnsi="仿宋" w:eastAsia="仿宋"/>
          <w:color w:val="000000" w:themeColor="text1"/>
          <w:sz w:val="32"/>
          <w:szCs w:val="32"/>
        </w:rPr>
        <w:t>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5"/>
        <w:shd w:val="clear" w:color="auto" w:fill="FFFFFF"/>
        <w:spacing w:before="0" w:beforeAutospacing="0" w:after="0" w:afterAutospacing="0" w:line="560" w:lineRule="exact"/>
        <w:ind w:firstLine="643" w:firstLineChars="200"/>
        <w:jc w:val="both"/>
        <w:rPr>
          <w:rStyle w:val="8"/>
          <w:rFonts w:ascii="楷体" w:hAnsi="楷体" w:eastAsia="楷体"/>
          <w:color w:val="000000" w:themeColor="text1"/>
          <w:sz w:val="32"/>
          <w:szCs w:val="32"/>
        </w:rPr>
      </w:pPr>
      <w:r>
        <w:rPr>
          <w:rStyle w:val="8"/>
          <w:rFonts w:hint="eastAsia" w:ascii="楷体" w:hAnsi="楷体" w:eastAsia="楷体"/>
          <w:color w:val="000000" w:themeColor="text1"/>
          <w:sz w:val="32"/>
          <w:szCs w:val="32"/>
        </w:rPr>
        <w:t>（三）加强食品从业人员培训</w:t>
      </w:r>
    </w:p>
    <w:p>
      <w:pPr>
        <w:pStyle w:val="5"/>
        <w:shd w:val="clear" w:color="auto" w:fill="FFFFFF"/>
        <w:spacing w:before="0" w:beforeAutospacing="0" w:after="0" w:afterAutospacing="0" w:line="560" w:lineRule="exact"/>
        <w:ind w:firstLine="640" w:firstLineChars="200"/>
        <w:jc w:val="both"/>
        <w:rPr>
          <w:rFonts w:ascii="仿宋" w:hAnsi="仿宋" w:eastAsia="仿宋"/>
          <w:color w:val="000000" w:themeColor="text1"/>
          <w:sz w:val="32"/>
          <w:szCs w:val="32"/>
        </w:rPr>
      </w:pPr>
      <w:r>
        <w:rPr>
          <w:rFonts w:hint="eastAsia" w:ascii="仿宋" w:hAnsi="仿宋" w:eastAsia="仿宋"/>
          <w:color w:val="000000" w:themeColor="text1"/>
          <w:sz w:val="32"/>
          <w:szCs w:val="32"/>
        </w:rPr>
        <w:t>食品</w:t>
      </w:r>
      <w:r>
        <w:rPr>
          <w:rFonts w:hint="eastAsia" w:ascii="仿宋" w:hAnsi="仿宋" w:eastAsia="仿宋"/>
          <w:color w:val="FF0000"/>
          <w:sz w:val="32"/>
          <w:szCs w:val="32"/>
          <w:lang w:eastAsia="zh-CN"/>
        </w:rPr>
        <w:t>生产</w:t>
      </w:r>
      <w:r>
        <w:rPr>
          <w:rFonts w:hint="eastAsia" w:ascii="仿宋" w:hAnsi="仿宋" w:eastAsia="仿宋"/>
          <w:color w:val="000000" w:themeColor="text1"/>
          <w:sz w:val="32"/>
          <w:szCs w:val="32"/>
        </w:rPr>
        <w:t>经营者</w:t>
      </w:r>
      <w:r>
        <w:rPr>
          <w:rFonts w:ascii="仿宋" w:hAnsi="仿宋" w:eastAsia="仿宋"/>
          <w:color w:val="000000" w:themeColor="text1"/>
          <w:sz w:val="32"/>
          <w:szCs w:val="32"/>
        </w:rPr>
        <w:t>应建立食品相关岗位的培训制度，</w:t>
      </w:r>
      <w:r>
        <w:rPr>
          <w:rFonts w:hint="eastAsia" w:ascii="仿宋" w:hAnsi="仿宋" w:eastAsia="仿宋"/>
          <w:color w:val="000000" w:themeColor="text1"/>
          <w:sz w:val="32"/>
          <w:szCs w:val="32"/>
        </w:rPr>
        <w:t>加强日常监管及培训，</w:t>
      </w:r>
      <w:r>
        <w:rPr>
          <w:rFonts w:ascii="仿宋" w:hAnsi="仿宋" w:eastAsia="仿宋"/>
          <w:color w:val="000000" w:themeColor="text1"/>
          <w:sz w:val="32"/>
          <w:szCs w:val="32"/>
        </w:rPr>
        <w:t>对食品</w:t>
      </w:r>
      <w:r>
        <w:rPr>
          <w:rFonts w:hint="eastAsia" w:ascii="仿宋" w:hAnsi="仿宋" w:eastAsia="仿宋"/>
          <w:color w:val="FF0000"/>
          <w:sz w:val="32"/>
          <w:szCs w:val="32"/>
          <w:lang w:eastAsia="zh-CN"/>
        </w:rPr>
        <w:t>生产</w:t>
      </w:r>
      <w:r>
        <w:rPr>
          <w:rFonts w:hint="eastAsia" w:ascii="仿宋" w:hAnsi="仿宋" w:eastAsia="仿宋"/>
          <w:color w:val="000000" w:themeColor="text1"/>
          <w:sz w:val="32"/>
          <w:szCs w:val="32"/>
        </w:rPr>
        <w:t>销售</w:t>
      </w:r>
      <w:r>
        <w:rPr>
          <w:rFonts w:ascii="仿宋" w:hAnsi="仿宋" w:eastAsia="仿宋"/>
          <w:color w:val="000000" w:themeColor="text1"/>
          <w:sz w:val="32"/>
          <w:szCs w:val="32"/>
        </w:rPr>
        <w:t>人员以及相关岗位的从业人员进行相应的食品安全知识培训</w:t>
      </w:r>
      <w:r>
        <w:rPr>
          <w:rFonts w:hint="eastAsia" w:ascii="仿宋" w:hAnsi="仿宋" w:eastAsia="仿宋" w:cs="仿宋"/>
          <w:color w:val="000000" w:themeColor="text1"/>
          <w:sz w:val="32"/>
          <w:szCs w:val="32"/>
        </w:rPr>
        <w:t>，</w:t>
      </w:r>
      <w:r>
        <w:rPr>
          <w:rFonts w:hint="eastAsia" w:ascii="仿宋" w:hAnsi="仿宋" w:eastAsia="仿宋" w:cs="仿宋"/>
          <w:snapToGrid w:val="0"/>
          <w:color w:val="000000" w:themeColor="text1"/>
          <w:sz w:val="32"/>
        </w:rPr>
        <w:t>提高从业人员的食品安全意识和维护食品安全能力</w:t>
      </w:r>
      <w:r>
        <w:rPr>
          <w:rFonts w:ascii="仿宋" w:hAnsi="仿宋" w:eastAsia="仿宋"/>
          <w:color w:val="000000" w:themeColor="text1"/>
          <w:sz w:val="32"/>
          <w:szCs w:val="32"/>
        </w:rPr>
        <w:t>。</w:t>
      </w:r>
      <w:bookmarkStart w:id="0" w:name="_GoBack"/>
      <w:bookmarkEnd w:id="0"/>
    </w:p>
    <w:p>
      <w:pPr>
        <w:pStyle w:val="5"/>
        <w:shd w:val="clear" w:color="auto" w:fill="FFFFFF"/>
        <w:spacing w:before="0" w:beforeAutospacing="0" w:after="0" w:afterAutospacing="0" w:line="560" w:lineRule="exact"/>
        <w:ind w:firstLine="800" w:firstLineChars="250"/>
        <w:rPr>
          <w:rFonts w:ascii="仿宋" w:hAnsi="仿宋" w:eastAsia="仿宋"/>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0D71"/>
    <w:rsid w:val="00004DB3"/>
    <w:rsid w:val="0001248C"/>
    <w:rsid w:val="00020EAA"/>
    <w:rsid w:val="00023D16"/>
    <w:rsid w:val="000276EE"/>
    <w:rsid w:val="00030F39"/>
    <w:rsid w:val="00032538"/>
    <w:rsid w:val="000338FA"/>
    <w:rsid w:val="00035BF4"/>
    <w:rsid w:val="000373C2"/>
    <w:rsid w:val="00040D71"/>
    <w:rsid w:val="00044B2D"/>
    <w:rsid w:val="0004778C"/>
    <w:rsid w:val="000518A7"/>
    <w:rsid w:val="00071380"/>
    <w:rsid w:val="00073BFA"/>
    <w:rsid w:val="00074F6A"/>
    <w:rsid w:val="000821AB"/>
    <w:rsid w:val="000A31B7"/>
    <w:rsid w:val="000B08E7"/>
    <w:rsid w:val="000B6093"/>
    <w:rsid w:val="000C4E7D"/>
    <w:rsid w:val="000D0EA8"/>
    <w:rsid w:val="000D555F"/>
    <w:rsid w:val="000D6FFE"/>
    <w:rsid w:val="000F5F41"/>
    <w:rsid w:val="00102A23"/>
    <w:rsid w:val="00117748"/>
    <w:rsid w:val="00117D05"/>
    <w:rsid w:val="001345A3"/>
    <w:rsid w:val="001372D9"/>
    <w:rsid w:val="0014337A"/>
    <w:rsid w:val="001517B0"/>
    <w:rsid w:val="00154CAA"/>
    <w:rsid w:val="00160E55"/>
    <w:rsid w:val="001618B6"/>
    <w:rsid w:val="0017157D"/>
    <w:rsid w:val="0019148B"/>
    <w:rsid w:val="001A2AAA"/>
    <w:rsid w:val="001B4BBC"/>
    <w:rsid w:val="001D639F"/>
    <w:rsid w:val="001F221F"/>
    <w:rsid w:val="001F4A92"/>
    <w:rsid w:val="00213E7B"/>
    <w:rsid w:val="002178AC"/>
    <w:rsid w:val="002200B2"/>
    <w:rsid w:val="00221768"/>
    <w:rsid w:val="00221DA8"/>
    <w:rsid w:val="00231176"/>
    <w:rsid w:val="002349E5"/>
    <w:rsid w:val="00242A69"/>
    <w:rsid w:val="0026230D"/>
    <w:rsid w:val="002671C8"/>
    <w:rsid w:val="00277FEA"/>
    <w:rsid w:val="00286E02"/>
    <w:rsid w:val="00287612"/>
    <w:rsid w:val="002940D0"/>
    <w:rsid w:val="0029681F"/>
    <w:rsid w:val="002A10E0"/>
    <w:rsid w:val="002A4120"/>
    <w:rsid w:val="002A5ABF"/>
    <w:rsid w:val="002B5671"/>
    <w:rsid w:val="002D2260"/>
    <w:rsid w:val="002D5CDC"/>
    <w:rsid w:val="002D7D42"/>
    <w:rsid w:val="002E1A9A"/>
    <w:rsid w:val="002E7121"/>
    <w:rsid w:val="002E7A60"/>
    <w:rsid w:val="002F661B"/>
    <w:rsid w:val="002F6AF2"/>
    <w:rsid w:val="00302840"/>
    <w:rsid w:val="003145EC"/>
    <w:rsid w:val="00320483"/>
    <w:rsid w:val="003217C2"/>
    <w:rsid w:val="00332A02"/>
    <w:rsid w:val="003439FD"/>
    <w:rsid w:val="00344CD6"/>
    <w:rsid w:val="00351BC3"/>
    <w:rsid w:val="00357353"/>
    <w:rsid w:val="0036094B"/>
    <w:rsid w:val="0036358C"/>
    <w:rsid w:val="00374D69"/>
    <w:rsid w:val="003A105E"/>
    <w:rsid w:val="003A7456"/>
    <w:rsid w:val="003B285F"/>
    <w:rsid w:val="003C44C0"/>
    <w:rsid w:val="003D4767"/>
    <w:rsid w:val="003E3863"/>
    <w:rsid w:val="003E4CCE"/>
    <w:rsid w:val="003E7BD4"/>
    <w:rsid w:val="003F2E05"/>
    <w:rsid w:val="003F4780"/>
    <w:rsid w:val="00404951"/>
    <w:rsid w:val="00407D6D"/>
    <w:rsid w:val="0041352D"/>
    <w:rsid w:val="004173F6"/>
    <w:rsid w:val="00423F19"/>
    <w:rsid w:val="004268FC"/>
    <w:rsid w:val="00433911"/>
    <w:rsid w:val="004361DC"/>
    <w:rsid w:val="004432E7"/>
    <w:rsid w:val="00445FF9"/>
    <w:rsid w:val="00465B94"/>
    <w:rsid w:val="00474153"/>
    <w:rsid w:val="00485C2D"/>
    <w:rsid w:val="00487895"/>
    <w:rsid w:val="00495C32"/>
    <w:rsid w:val="004A0708"/>
    <w:rsid w:val="004A4837"/>
    <w:rsid w:val="004B00FD"/>
    <w:rsid w:val="004B4C82"/>
    <w:rsid w:val="004C426F"/>
    <w:rsid w:val="004C4885"/>
    <w:rsid w:val="004D1007"/>
    <w:rsid w:val="004E4404"/>
    <w:rsid w:val="004F6ABF"/>
    <w:rsid w:val="005023CC"/>
    <w:rsid w:val="00502813"/>
    <w:rsid w:val="00512C0F"/>
    <w:rsid w:val="00514C4D"/>
    <w:rsid w:val="005154D3"/>
    <w:rsid w:val="00521A4C"/>
    <w:rsid w:val="00524190"/>
    <w:rsid w:val="005263C4"/>
    <w:rsid w:val="00527A95"/>
    <w:rsid w:val="00540617"/>
    <w:rsid w:val="00544656"/>
    <w:rsid w:val="005656E0"/>
    <w:rsid w:val="005713C7"/>
    <w:rsid w:val="0057278A"/>
    <w:rsid w:val="00575E5E"/>
    <w:rsid w:val="0058383A"/>
    <w:rsid w:val="00584DA5"/>
    <w:rsid w:val="00591E9F"/>
    <w:rsid w:val="005921CC"/>
    <w:rsid w:val="00592261"/>
    <w:rsid w:val="0059592A"/>
    <w:rsid w:val="005975B9"/>
    <w:rsid w:val="005B6012"/>
    <w:rsid w:val="005C0AD5"/>
    <w:rsid w:val="005C4414"/>
    <w:rsid w:val="005E2AE0"/>
    <w:rsid w:val="005E69BF"/>
    <w:rsid w:val="005F3690"/>
    <w:rsid w:val="005F6703"/>
    <w:rsid w:val="00601A31"/>
    <w:rsid w:val="00602933"/>
    <w:rsid w:val="006045FB"/>
    <w:rsid w:val="00604E8B"/>
    <w:rsid w:val="006122F4"/>
    <w:rsid w:val="00615CA4"/>
    <w:rsid w:val="00635AFB"/>
    <w:rsid w:val="0065490E"/>
    <w:rsid w:val="0065687B"/>
    <w:rsid w:val="00676A61"/>
    <w:rsid w:val="00677041"/>
    <w:rsid w:val="006843EF"/>
    <w:rsid w:val="0068726E"/>
    <w:rsid w:val="00694B5D"/>
    <w:rsid w:val="006C33F5"/>
    <w:rsid w:val="006E4A25"/>
    <w:rsid w:val="006E5453"/>
    <w:rsid w:val="006E59B0"/>
    <w:rsid w:val="006E7453"/>
    <w:rsid w:val="00700D7B"/>
    <w:rsid w:val="00704ED0"/>
    <w:rsid w:val="0071410F"/>
    <w:rsid w:val="00726271"/>
    <w:rsid w:val="0073084E"/>
    <w:rsid w:val="007334B5"/>
    <w:rsid w:val="007354F0"/>
    <w:rsid w:val="007365B5"/>
    <w:rsid w:val="00737040"/>
    <w:rsid w:val="00741414"/>
    <w:rsid w:val="007475AE"/>
    <w:rsid w:val="007524FB"/>
    <w:rsid w:val="00755610"/>
    <w:rsid w:val="00757F5B"/>
    <w:rsid w:val="00762B75"/>
    <w:rsid w:val="007657E7"/>
    <w:rsid w:val="007726FB"/>
    <w:rsid w:val="00780AAB"/>
    <w:rsid w:val="00782644"/>
    <w:rsid w:val="00790B1D"/>
    <w:rsid w:val="00793F65"/>
    <w:rsid w:val="007A04C2"/>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407E"/>
    <w:rsid w:val="007F56B0"/>
    <w:rsid w:val="007F5CB0"/>
    <w:rsid w:val="007F6A0E"/>
    <w:rsid w:val="00803608"/>
    <w:rsid w:val="00810281"/>
    <w:rsid w:val="00810A1F"/>
    <w:rsid w:val="008156E7"/>
    <w:rsid w:val="008179CB"/>
    <w:rsid w:val="00821662"/>
    <w:rsid w:val="0083040C"/>
    <w:rsid w:val="008319CA"/>
    <w:rsid w:val="00836C73"/>
    <w:rsid w:val="0085551D"/>
    <w:rsid w:val="0086442F"/>
    <w:rsid w:val="00867C6A"/>
    <w:rsid w:val="00871259"/>
    <w:rsid w:val="00872500"/>
    <w:rsid w:val="00872720"/>
    <w:rsid w:val="00873E30"/>
    <w:rsid w:val="0087447C"/>
    <w:rsid w:val="00874A9A"/>
    <w:rsid w:val="00877764"/>
    <w:rsid w:val="008919B2"/>
    <w:rsid w:val="008926FF"/>
    <w:rsid w:val="00895285"/>
    <w:rsid w:val="0089786F"/>
    <w:rsid w:val="008B017B"/>
    <w:rsid w:val="008B0EE9"/>
    <w:rsid w:val="008B13F5"/>
    <w:rsid w:val="008B162B"/>
    <w:rsid w:val="008C13BD"/>
    <w:rsid w:val="008D07CB"/>
    <w:rsid w:val="008D4BC1"/>
    <w:rsid w:val="008D5C01"/>
    <w:rsid w:val="008D7BE7"/>
    <w:rsid w:val="00901BA9"/>
    <w:rsid w:val="00905A3D"/>
    <w:rsid w:val="00940D38"/>
    <w:rsid w:val="00970598"/>
    <w:rsid w:val="00973735"/>
    <w:rsid w:val="00976894"/>
    <w:rsid w:val="00980983"/>
    <w:rsid w:val="00981703"/>
    <w:rsid w:val="00984B96"/>
    <w:rsid w:val="00985782"/>
    <w:rsid w:val="009863AC"/>
    <w:rsid w:val="009A140A"/>
    <w:rsid w:val="009B289D"/>
    <w:rsid w:val="009C1EF6"/>
    <w:rsid w:val="009C47C2"/>
    <w:rsid w:val="009C7C2C"/>
    <w:rsid w:val="009D2910"/>
    <w:rsid w:val="009E04DF"/>
    <w:rsid w:val="009E360E"/>
    <w:rsid w:val="009E5EE3"/>
    <w:rsid w:val="009F042A"/>
    <w:rsid w:val="00A12E98"/>
    <w:rsid w:val="00A1648C"/>
    <w:rsid w:val="00A21057"/>
    <w:rsid w:val="00A27910"/>
    <w:rsid w:val="00A33132"/>
    <w:rsid w:val="00A41F8E"/>
    <w:rsid w:val="00A44DDA"/>
    <w:rsid w:val="00A45171"/>
    <w:rsid w:val="00A46DA1"/>
    <w:rsid w:val="00A60C4E"/>
    <w:rsid w:val="00A63260"/>
    <w:rsid w:val="00A64362"/>
    <w:rsid w:val="00A66D3F"/>
    <w:rsid w:val="00A671ED"/>
    <w:rsid w:val="00A83EDB"/>
    <w:rsid w:val="00A85E52"/>
    <w:rsid w:val="00AA27AC"/>
    <w:rsid w:val="00AA7D57"/>
    <w:rsid w:val="00AB027F"/>
    <w:rsid w:val="00AD0257"/>
    <w:rsid w:val="00AD22BB"/>
    <w:rsid w:val="00AE06A9"/>
    <w:rsid w:val="00AE13F1"/>
    <w:rsid w:val="00AE1401"/>
    <w:rsid w:val="00AE189D"/>
    <w:rsid w:val="00AE19AF"/>
    <w:rsid w:val="00AE1E94"/>
    <w:rsid w:val="00AE6354"/>
    <w:rsid w:val="00AE756C"/>
    <w:rsid w:val="00B0198F"/>
    <w:rsid w:val="00B144C6"/>
    <w:rsid w:val="00B3155E"/>
    <w:rsid w:val="00B359CA"/>
    <w:rsid w:val="00B3617A"/>
    <w:rsid w:val="00B450DB"/>
    <w:rsid w:val="00B638E5"/>
    <w:rsid w:val="00B64ACD"/>
    <w:rsid w:val="00B657C9"/>
    <w:rsid w:val="00B74E1F"/>
    <w:rsid w:val="00B75344"/>
    <w:rsid w:val="00B75B94"/>
    <w:rsid w:val="00B84041"/>
    <w:rsid w:val="00B85427"/>
    <w:rsid w:val="00B979A2"/>
    <w:rsid w:val="00BA32AF"/>
    <w:rsid w:val="00BC13BC"/>
    <w:rsid w:val="00BC2C60"/>
    <w:rsid w:val="00BC393B"/>
    <w:rsid w:val="00BC4F96"/>
    <w:rsid w:val="00BC662E"/>
    <w:rsid w:val="00BE6494"/>
    <w:rsid w:val="00C02926"/>
    <w:rsid w:val="00C20926"/>
    <w:rsid w:val="00C2191F"/>
    <w:rsid w:val="00C219D8"/>
    <w:rsid w:val="00C2298B"/>
    <w:rsid w:val="00C416DC"/>
    <w:rsid w:val="00C532DF"/>
    <w:rsid w:val="00C56590"/>
    <w:rsid w:val="00C57CE5"/>
    <w:rsid w:val="00C6247E"/>
    <w:rsid w:val="00C853BB"/>
    <w:rsid w:val="00C86042"/>
    <w:rsid w:val="00C86765"/>
    <w:rsid w:val="00C867B0"/>
    <w:rsid w:val="00C86FAC"/>
    <w:rsid w:val="00C87027"/>
    <w:rsid w:val="00C87E60"/>
    <w:rsid w:val="00C92CD1"/>
    <w:rsid w:val="00CA4CD6"/>
    <w:rsid w:val="00CA541E"/>
    <w:rsid w:val="00CA7023"/>
    <w:rsid w:val="00CB1E1A"/>
    <w:rsid w:val="00CB4C48"/>
    <w:rsid w:val="00CC62F5"/>
    <w:rsid w:val="00CC7CDD"/>
    <w:rsid w:val="00CD7853"/>
    <w:rsid w:val="00CE0E6E"/>
    <w:rsid w:val="00CE594F"/>
    <w:rsid w:val="00CF1B62"/>
    <w:rsid w:val="00CF1C6C"/>
    <w:rsid w:val="00CF543D"/>
    <w:rsid w:val="00D100E5"/>
    <w:rsid w:val="00D16F6F"/>
    <w:rsid w:val="00D1798E"/>
    <w:rsid w:val="00D24333"/>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0D86"/>
    <w:rsid w:val="00DA18EA"/>
    <w:rsid w:val="00DA7D53"/>
    <w:rsid w:val="00DC13BB"/>
    <w:rsid w:val="00DC62EC"/>
    <w:rsid w:val="00DC6BDE"/>
    <w:rsid w:val="00DC7BB8"/>
    <w:rsid w:val="00DD32AC"/>
    <w:rsid w:val="00DD5A81"/>
    <w:rsid w:val="00DE2E9C"/>
    <w:rsid w:val="00E04892"/>
    <w:rsid w:val="00E07CFF"/>
    <w:rsid w:val="00E16D3B"/>
    <w:rsid w:val="00E20FBC"/>
    <w:rsid w:val="00E305C3"/>
    <w:rsid w:val="00E44B2E"/>
    <w:rsid w:val="00E66FE2"/>
    <w:rsid w:val="00E71733"/>
    <w:rsid w:val="00E909C2"/>
    <w:rsid w:val="00E95597"/>
    <w:rsid w:val="00EA019F"/>
    <w:rsid w:val="00EB4E58"/>
    <w:rsid w:val="00EB79C5"/>
    <w:rsid w:val="00EC0ECC"/>
    <w:rsid w:val="00EC277A"/>
    <w:rsid w:val="00ED1A68"/>
    <w:rsid w:val="00ED468F"/>
    <w:rsid w:val="00ED515D"/>
    <w:rsid w:val="00EF4553"/>
    <w:rsid w:val="00EF5E8B"/>
    <w:rsid w:val="00EF7515"/>
    <w:rsid w:val="00F022B5"/>
    <w:rsid w:val="00F11EE8"/>
    <w:rsid w:val="00F14522"/>
    <w:rsid w:val="00F158F6"/>
    <w:rsid w:val="00F20BB3"/>
    <w:rsid w:val="00F21760"/>
    <w:rsid w:val="00F21D54"/>
    <w:rsid w:val="00F22854"/>
    <w:rsid w:val="00F24F07"/>
    <w:rsid w:val="00F35531"/>
    <w:rsid w:val="00F563D3"/>
    <w:rsid w:val="00F7406E"/>
    <w:rsid w:val="00F741FF"/>
    <w:rsid w:val="00F841CE"/>
    <w:rsid w:val="00F84553"/>
    <w:rsid w:val="00F936C3"/>
    <w:rsid w:val="00F9417C"/>
    <w:rsid w:val="00FA60DD"/>
    <w:rsid w:val="00FB1115"/>
    <w:rsid w:val="00FB5F82"/>
    <w:rsid w:val="00FB5FB5"/>
    <w:rsid w:val="00FB7D5F"/>
    <w:rsid w:val="00FC61C6"/>
    <w:rsid w:val="00FD381D"/>
    <w:rsid w:val="00FF1354"/>
    <w:rsid w:val="0432664F"/>
    <w:rsid w:val="07D80F98"/>
    <w:rsid w:val="17A31B54"/>
    <w:rsid w:val="1EB22B9E"/>
    <w:rsid w:val="2098075B"/>
    <w:rsid w:val="22414A06"/>
    <w:rsid w:val="2A0A5AE8"/>
    <w:rsid w:val="324631D2"/>
    <w:rsid w:val="34676C84"/>
    <w:rsid w:val="36E62DB9"/>
    <w:rsid w:val="3CAC2FC7"/>
    <w:rsid w:val="44925C83"/>
    <w:rsid w:val="45F36327"/>
    <w:rsid w:val="4D8E5951"/>
    <w:rsid w:val="4F072D89"/>
    <w:rsid w:val="502E2718"/>
    <w:rsid w:val="7B1A31DE"/>
    <w:rsid w:val="7DC86C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 w:type="paragraph" w:customStyle="1" w:styleId="14">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99F2D-4D7D-4CCE-BEE9-CB1CA244830B}">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1</Pages>
  <Words>391</Words>
  <Characters>2233</Characters>
  <Lines>18</Lines>
  <Paragraphs>5</Paragraphs>
  <TotalTime>158</TotalTime>
  <ScaleCrop>false</ScaleCrop>
  <LinksUpToDate>false</LinksUpToDate>
  <CharactersWithSpaces>2619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2018-04-04T05:56:00Z</dcterms:created>
  <dc:creator>test</dc:creator>
  <cp:lastModifiedBy>mho</cp:lastModifiedBy>
  <dcterms:modified xsi:type="dcterms:W3CDTF">2019-10-18T00:53:39Z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