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《公立医疗机构采购制度参考范本》</w:t>
      </w:r>
    </w:p>
    <w:p>
      <w:pPr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编制说明</w:t>
      </w: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医疗机构采购自主权进一步扩大，为贯彻落实政府采购领域深化“放管服”改革，强化采购人主体责任，规范医疗机构采购行为，防范廉政风险，深圳市政府采购中心编制了《公立医疗机构采购制度参考范本》（以下简称《范本》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各医疗机构的内设架构及管理理念各有特色，《范本》</w:t>
      </w:r>
      <w:r>
        <w:rPr>
          <w:rFonts w:hint="eastAsia" w:ascii="仿宋" w:hAnsi="仿宋" w:eastAsia="仿宋" w:cs="仿宋"/>
          <w:sz w:val="32"/>
          <w:szCs w:val="32"/>
        </w:rPr>
        <w:t>体现的内容及理念仅代表中心医疗行业工作组的观点，旨在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帮助有需要的公立医疗机构强化采购内控工作，各医疗机构可参照《范本》，根据自身实际调整、完善，建立健全的采购管理制度，《范本》不要求强制执行。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5"/>
    <w:rsid w:val="004F03CA"/>
    <w:rsid w:val="005774D0"/>
    <w:rsid w:val="008D5095"/>
    <w:rsid w:val="009D58E8"/>
    <w:rsid w:val="00BD3D74"/>
    <w:rsid w:val="00D24FAF"/>
    <w:rsid w:val="00DE3416"/>
    <w:rsid w:val="00F628B2"/>
    <w:rsid w:val="11B43747"/>
    <w:rsid w:val="2CA21FA6"/>
    <w:rsid w:val="51077EAF"/>
    <w:rsid w:val="789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qFormat/>
    <w:uiPriority w:val="0"/>
    <w:rPr>
      <w:rFonts w:ascii="宋体" w:eastAsia="宋体"/>
      <w:sz w:val="18"/>
      <w:szCs w:val="18"/>
    </w:rPr>
  </w:style>
  <w:style w:type="character" w:customStyle="1" w:styleId="5">
    <w:name w:val="文档结构图 Char"/>
    <w:basedOn w:val="4"/>
    <w:link w:val="2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37</Words>
  <Characters>217</Characters>
  <Lines>1</Lines>
  <Paragraphs>1</Paragraphs>
  <TotalTime>11</TotalTime>
  <ScaleCrop>false</ScaleCrop>
  <LinksUpToDate>false</LinksUpToDate>
  <CharactersWithSpaces>253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2019-12-24T01:11:00Z</dcterms:created>
  <dc:creator>Administrator</dc:creator>
  <cp:lastModifiedBy>无惧</cp:lastModifiedBy>
  <dcterms:modified xsi:type="dcterms:W3CDTF">2019-12-24T01:29:43Z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