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深圳市扶贫协作和合作交流办公室关于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《深圳市“广东扶贫济困日”活动捐赠管理办法》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意见采纳情况表</w:t>
      </w:r>
    </w:p>
    <w:bookmarkEnd w:id="0"/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22"/>
        <w:gridCol w:w="3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45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意见和建议</w:t>
            </w:r>
          </w:p>
        </w:tc>
        <w:tc>
          <w:tcPr>
            <w:tcW w:w="35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/>
            <w:vAlign w:val="center"/>
          </w:tcPr>
          <w:p>
            <w:pPr>
              <w:spacing w:line="360" w:lineRule="exact"/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4522" w:type="dxa"/>
            <w:noWrap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建议第七条非定向捐赠财产的使用范围，按照国家政策导向表述，先保证解决“两不愁三保障”相关困难</w:t>
            </w:r>
          </w:p>
        </w:tc>
        <w:tc>
          <w:tcPr>
            <w:tcW w:w="3557" w:type="dxa"/>
            <w:noWrap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采纳。已改为“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  <w:lang w:val="en-US" w:eastAsia="zh-CN"/>
              </w:rPr>
              <w:t>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先保证解决“两不愁三保障”相关困难”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/>
            <w:vAlign w:val="center"/>
          </w:tcPr>
          <w:p>
            <w:pPr>
              <w:spacing w:line="360" w:lineRule="exact"/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2</w:t>
            </w:r>
          </w:p>
        </w:tc>
        <w:tc>
          <w:tcPr>
            <w:tcW w:w="4522" w:type="dxa"/>
            <w:noWrap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建议除捐款捐物外，是否可考虑在《办法》中增加一条关于：鼓励民营企业采取“以购代捐”、“以买代帮”等方式采购对口地区产品和服务等。</w:t>
            </w:r>
          </w:p>
        </w:tc>
        <w:tc>
          <w:tcPr>
            <w:tcW w:w="3557" w:type="dxa"/>
            <w:noWrap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采纳。已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  <w:lang w:eastAsia="zh-CN"/>
              </w:rPr>
              <w:t>在第七条第（二）点增加了第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  <w:lang w:val="en-US" w:eastAsia="zh-CN"/>
              </w:rPr>
              <w:t>5小点：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  <w:t>鼓励民营企业采取“以购代捐”、“以买代帮”等方式采购对口地区产品和服务等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8"/>
                <w:szCs w:val="28"/>
                <w:shd w:val="clear" w:fill="FFFFFF"/>
              </w:rPr>
            </w:pP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E1D4A"/>
    <w:rsid w:val="00067E32"/>
    <w:rsid w:val="000D0921"/>
    <w:rsid w:val="001A3759"/>
    <w:rsid w:val="002E10C5"/>
    <w:rsid w:val="00385F03"/>
    <w:rsid w:val="00455242"/>
    <w:rsid w:val="00623C74"/>
    <w:rsid w:val="007341B0"/>
    <w:rsid w:val="008D548D"/>
    <w:rsid w:val="00A06A05"/>
    <w:rsid w:val="00AF5A2D"/>
    <w:rsid w:val="00B46CA4"/>
    <w:rsid w:val="00DA47B5"/>
    <w:rsid w:val="00E750C1"/>
    <w:rsid w:val="00F54B88"/>
    <w:rsid w:val="00FE2972"/>
    <w:rsid w:val="029728E7"/>
    <w:rsid w:val="04D301C1"/>
    <w:rsid w:val="162E1D4A"/>
    <w:rsid w:val="18393BCC"/>
    <w:rsid w:val="20517FDB"/>
    <w:rsid w:val="268C4498"/>
    <w:rsid w:val="28765696"/>
    <w:rsid w:val="6E6524BA"/>
    <w:rsid w:val="788E4735"/>
    <w:rsid w:val="79BE21E9"/>
    <w:rsid w:val="7EC44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eastAsia="仿宋" w:cs="仿宋_GB2312" w:asciiTheme="minorHAnsi" w:hAnsiTheme="minorHAns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eastAsia="仿宋" w:cs="仿宋_GB2312" w:asciiTheme="minorHAnsi" w:hAns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85</Words>
  <Characters>485</Characters>
  <Lines>4</Lines>
  <Paragraphs>1</Paragraphs>
  <TotalTime>2</TotalTime>
  <ScaleCrop>false</ScaleCrop>
  <LinksUpToDate>false</LinksUpToDate>
  <CharactersWithSpaces>569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2019-09-06T10:40:00Z</dcterms:created>
  <dc:creator>小飞</dc:creator>
  <cp:lastModifiedBy>WPS_1559560480</cp:lastModifiedBy>
  <dcterms:modified xsi:type="dcterms:W3CDTF">2019-10-29T07:20:20Z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